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E5" w:rsidRPr="003B16E5" w:rsidRDefault="003B16E5" w:rsidP="003B16E5">
      <w:pPr>
        <w:shd w:val="clear" w:color="auto" w:fill="FFFFFF"/>
        <w:spacing w:after="540" w:line="240" w:lineRule="auto"/>
        <w:outlineLvl w:val="0"/>
        <w:rPr>
          <w:rFonts w:ascii="Arial" w:eastAsia="Times New Roman" w:hAnsi="Arial" w:cs="Arial"/>
          <w:b/>
          <w:bCs/>
          <w:caps/>
          <w:color w:val="3C4052"/>
          <w:kern w:val="36"/>
          <w:sz w:val="48"/>
          <w:szCs w:val="48"/>
          <w:lang w:eastAsia="ru-RU"/>
        </w:rPr>
      </w:pPr>
      <w:r w:rsidRPr="003B16E5">
        <w:rPr>
          <w:rFonts w:ascii="Arial" w:eastAsia="Times New Roman" w:hAnsi="Arial" w:cs="Arial"/>
          <w:b/>
          <w:bCs/>
          <w:caps/>
          <w:color w:val="3C4052"/>
          <w:kern w:val="36"/>
          <w:sz w:val="48"/>
          <w:szCs w:val="48"/>
          <w:lang w:eastAsia="ru-RU"/>
        </w:rPr>
        <w:t xml:space="preserve">МЕТОДИЧЕСКИЕ РЕКОМЕНДАЦИИ ПО ВОПРОСАМ ПРЕДСТАВЛЕНИЯ </w:t>
      </w:r>
      <w:bookmarkStart w:id="0" w:name="_GoBack"/>
      <w:r w:rsidRPr="003B16E5">
        <w:rPr>
          <w:rFonts w:ascii="Arial" w:eastAsia="Times New Roman" w:hAnsi="Arial" w:cs="Arial"/>
          <w:b/>
          <w:bCs/>
          <w:caps/>
          <w:color w:val="3C4052"/>
          <w:kern w:val="36"/>
          <w:sz w:val="48"/>
          <w:szCs w:val="48"/>
          <w:lang w:eastAsia="ru-RU"/>
        </w:rPr>
        <w:t xml:space="preserve">СВЕДЕНИЙ О ДОХОДАХ, РАСХОДАХ, </w:t>
      </w:r>
      <w:bookmarkEnd w:id="0"/>
      <w:r w:rsidRPr="003B16E5">
        <w:rPr>
          <w:rFonts w:ascii="Arial" w:eastAsia="Times New Roman" w:hAnsi="Arial" w:cs="Arial"/>
          <w:b/>
          <w:bCs/>
          <w:caps/>
          <w:color w:val="3C4052"/>
          <w:kern w:val="36"/>
          <w:sz w:val="48"/>
          <w:szCs w:val="48"/>
          <w:lang w:eastAsia="ru-RU"/>
        </w:rPr>
        <w:t>ОБ ИМУЩЕСТВЕ И ОБЯЗАТЕЛЬСТВАХ ИМУЩЕСТВЕННОГО ХАРАКТЕРА И ЗАПОЛНЕНИЯ СООТВЕТСТВУЮЩЕЙ ФОРМЫ СПРАВКИ В 2020ГОДУ (ЗА ОТЧЕТНЫЙ 2019ГОД)</w:t>
      </w:r>
    </w:p>
    <w:p w:rsidR="003B16E5" w:rsidRPr="003B16E5" w:rsidRDefault="003B16E5" w:rsidP="003B16E5">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3B16E5">
        <w:rPr>
          <w:rFonts w:ascii="Arial" w:eastAsia="Times New Roman" w:hAnsi="Arial" w:cs="Arial"/>
          <w:i/>
          <w:iCs/>
          <w:color w:val="3C4052"/>
          <w:sz w:val="24"/>
          <w:szCs w:val="24"/>
          <w:lang w:eastAsia="ru-RU"/>
        </w:rPr>
        <w:t>Письмо Минтруда России</w:t>
      </w:r>
    </w:p>
    <w:p w:rsidR="003B16E5" w:rsidRPr="003B16E5" w:rsidRDefault="003B16E5" w:rsidP="003B16E5">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3B16E5">
        <w:rPr>
          <w:rFonts w:ascii="Arial" w:eastAsia="Times New Roman" w:hAnsi="Arial" w:cs="Arial"/>
          <w:i/>
          <w:iCs/>
          <w:color w:val="3C4052"/>
          <w:sz w:val="24"/>
          <w:szCs w:val="24"/>
          <w:lang w:eastAsia="ru-RU"/>
        </w:rPr>
        <w:t>от 27 декабря 2019 г. № 18-2/10/В-11200</w:t>
      </w:r>
    </w:p>
    <w:p w:rsidR="003B16E5" w:rsidRPr="003B16E5" w:rsidRDefault="003B16E5" w:rsidP="003B16E5">
      <w:pPr>
        <w:shd w:val="clear" w:color="auto" w:fill="FFFFFF"/>
        <w:spacing w:before="100" w:beforeAutospacing="1" w:after="100" w:afterAutospacing="1" w:line="240" w:lineRule="auto"/>
        <w:jc w:val="right"/>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МЕТОДИЧЕСКИЕ РЕКОМЕНДАЦИИ</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ПО ВОПРОСАМ ПРЕДСТАВЛЕНИЯ СВЕДЕНИЙ</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 ДОХОДАХ, РАСХОДАХ, ОБ ИМУЩЕСТВЕ И ОБЯЗАТЕЛЬСТВАХ ИМУЩЕСТВЕННОГО ХАРАКТЕРА</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И ЗАПОЛНЕНИЯ СООТВЕТСТВУЮЩЕЙ ФОРМЫ СПРАВКИ</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2020году (за отчетный 2019год)</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w:t>
      </w:r>
      <w:r w:rsidRPr="003B16E5">
        <w:rPr>
          <w:rFonts w:ascii="Arial" w:eastAsia="Times New Roman" w:hAnsi="Arial" w:cs="Arial"/>
          <w:color w:val="3C4052"/>
          <w:sz w:val="24"/>
          <w:szCs w:val="24"/>
          <w:lang w:eastAsia="ru-RU"/>
        </w:rPr>
        <w:lastRenderedPageBreak/>
        <w:t>организациям, созданным на основании федеральных законов, а также уполномочено издавать </w:t>
      </w:r>
      <w:hyperlink r:id="rId6" w:history="1">
        <w:r w:rsidRPr="003B16E5">
          <w:rPr>
            <w:rFonts w:ascii="Arial" w:eastAsia="Times New Roman" w:hAnsi="Arial" w:cs="Arial"/>
            <w:color w:val="3C4052"/>
            <w:sz w:val="24"/>
            <w:szCs w:val="24"/>
            <w:lang w:eastAsia="ru-RU"/>
          </w:rPr>
          <w:t>методические рекомендации</w:t>
        </w:r>
      </w:hyperlink>
      <w:r w:rsidRPr="003B16E5">
        <w:rPr>
          <w:rFonts w:ascii="Arial" w:eastAsia="Times New Roman" w:hAnsi="Arial" w:cs="Arial"/>
          <w:color w:val="3C4052"/>
          <w:sz w:val="24"/>
          <w:szCs w:val="24"/>
          <w:lang w:eastAsia="ru-RU"/>
        </w:rPr>
        <w:t> и другие инструктивно-методические материалы по данным вопросам.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свою очередь,исходя из Типового положения о подразделении федерального государственного органапо профилактике коррупционных и иных правонарушений, Типового положенияоб органе субъекта Российской Федерации по профилактикекоррупционных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коррупции»,уполномоченными на оказаниеконсультативной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характера,обращаются в указанное подразделение.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Представление сведений о доходах, расходах,</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об имуществе и обязательствах имущественного характера</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Лица, обязанные представлять сведения о доходах, расходах, об имуществе и обязательствах имущественного характера</w:t>
      </w:r>
    </w:p>
    <w:p w:rsidR="003B16E5" w:rsidRPr="003B16E5" w:rsidRDefault="003B16E5" w:rsidP="003B16E5">
      <w:pPr>
        <w:numPr>
          <w:ilvl w:val="0"/>
          <w:numId w:val="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B16E5" w:rsidRPr="003B16E5" w:rsidRDefault="003B16E5" w:rsidP="003B16E5">
      <w:pPr>
        <w:numPr>
          <w:ilvl w:val="0"/>
          <w:numId w:val="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3B16E5" w:rsidRPr="003B16E5" w:rsidRDefault="003B16E5" w:rsidP="003B16E5">
      <w:pPr>
        <w:numPr>
          <w:ilvl w:val="0"/>
          <w:numId w:val="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16E5" w:rsidRPr="003B16E5" w:rsidRDefault="003B16E5" w:rsidP="003B16E5">
      <w:pPr>
        <w:numPr>
          <w:ilvl w:val="0"/>
          <w:numId w:val="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государственными и муниципальными служащими, замещающими должности, включенные в </w:t>
      </w:r>
      <w:hyperlink r:id="rId7" w:history="1">
        <w:r w:rsidRPr="003B16E5">
          <w:rPr>
            <w:rFonts w:ascii="Arial" w:eastAsia="Times New Roman" w:hAnsi="Arial" w:cs="Arial"/>
            <w:color w:val="3C4052"/>
            <w:sz w:val="24"/>
            <w:szCs w:val="24"/>
            <w:lang w:eastAsia="ru-RU"/>
          </w:rPr>
          <w:t>перечни</w:t>
        </w:r>
      </w:hyperlink>
      <w:r w:rsidRPr="003B16E5">
        <w:rPr>
          <w:rFonts w:ascii="Arial" w:eastAsia="Times New Roman" w:hAnsi="Arial" w:cs="Arial"/>
          <w:color w:val="3C4052"/>
          <w:sz w:val="24"/>
          <w:szCs w:val="24"/>
          <w:lang w:eastAsia="ru-RU"/>
        </w:rPr>
        <w:t>, утвержденные нормативными правовыми актами Российской Федерации;</w:t>
      </w:r>
    </w:p>
    <w:p w:rsidR="003B16E5" w:rsidRPr="003B16E5" w:rsidRDefault="003B16E5" w:rsidP="003B16E5">
      <w:pPr>
        <w:numPr>
          <w:ilvl w:val="0"/>
          <w:numId w:val="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B16E5" w:rsidRPr="003B16E5" w:rsidRDefault="003B16E5" w:rsidP="003B16E5">
      <w:pPr>
        <w:numPr>
          <w:ilvl w:val="0"/>
          <w:numId w:val="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лицами, замещающими должности членов Совета директоров Центрального банка Российской Федерации, иные должностив </w:t>
      </w:r>
      <w:r w:rsidRPr="003B16E5">
        <w:rPr>
          <w:rFonts w:ascii="Arial" w:eastAsia="Times New Roman" w:hAnsi="Arial" w:cs="Arial"/>
          <w:color w:val="3C4052"/>
          <w:sz w:val="24"/>
          <w:szCs w:val="24"/>
          <w:lang w:eastAsia="ru-RU"/>
        </w:rPr>
        <w:lastRenderedPageBreak/>
        <w:t>Центральном банке Российской Федерации, включенные в </w:t>
      </w:r>
      <w:hyperlink r:id="rId8" w:history="1">
        <w:r w:rsidRPr="003B16E5">
          <w:rPr>
            <w:rFonts w:ascii="Arial" w:eastAsia="Times New Roman" w:hAnsi="Arial" w:cs="Arial"/>
            <w:color w:val="3C4052"/>
            <w:sz w:val="24"/>
            <w:szCs w:val="24"/>
            <w:lang w:eastAsia="ru-RU"/>
          </w:rPr>
          <w:t>перечень</w:t>
        </w:r>
      </w:hyperlink>
      <w:r w:rsidRPr="003B16E5">
        <w:rPr>
          <w:rFonts w:ascii="Arial" w:eastAsia="Times New Roman" w:hAnsi="Arial" w:cs="Arial"/>
          <w:color w:val="3C4052"/>
          <w:sz w:val="24"/>
          <w:szCs w:val="24"/>
          <w:lang w:eastAsia="ru-RU"/>
        </w:rPr>
        <w:t>, утвержденный Советом директоров Центрального банка Российской Федерации;</w:t>
      </w:r>
    </w:p>
    <w:p w:rsidR="003B16E5" w:rsidRPr="003B16E5" w:rsidRDefault="003B16E5" w:rsidP="003B16E5">
      <w:pPr>
        <w:numPr>
          <w:ilvl w:val="0"/>
          <w:numId w:val="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9" w:history="1">
        <w:r w:rsidRPr="003B16E5">
          <w:rPr>
            <w:rFonts w:ascii="Arial" w:eastAsia="Times New Roman" w:hAnsi="Arial" w:cs="Arial"/>
            <w:color w:val="3C4052"/>
            <w:sz w:val="24"/>
            <w:szCs w:val="24"/>
            <w:lang w:eastAsia="ru-RU"/>
          </w:rPr>
          <w:t>перечни</w:t>
        </w:r>
      </w:hyperlink>
      <w:r w:rsidRPr="003B16E5">
        <w:rPr>
          <w:rFonts w:ascii="Arial" w:eastAsia="Times New Roman" w:hAnsi="Arial" w:cs="Arial"/>
          <w:color w:val="3C4052"/>
          <w:sz w:val="24"/>
          <w:szCs w:val="24"/>
          <w:lang w:eastAsia="ru-RU"/>
        </w:rPr>
        <w:t>, утвержденные федеральными государственными органами;</w:t>
      </w:r>
    </w:p>
    <w:p w:rsidR="003B16E5" w:rsidRPr="003B16E5" w:rsidRDefault="003B16E5" w:rsidP="003B16E5">
      <w:pPr>
        <w:numPr>
          <w:ilvl w:val="0"/>
          <w:numId w:val="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B16E5" w:rsidRPr="003B16E5" w:rsidRDefault="003B16E5" w:rsidP="003B16E5">
      <w:pPr>
        <w:numPr>
          <w:ilvl w:val="0"/>
          <w:numId w:val="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3B16E5" w:rsidRPr="003B16E5" w:rsidRDefault="003B16E5" w:rsidP="003B16E5">
      <w:pPr>
        <w:numPr>
          <w:ilvl w:val="0"/>
          <w:numId w:val="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иными лицами в соответствии с законодательством Российской Федерации.</w:t>
      </w:r>
    </w:p>
    <w:p w:rsidR="003B16E5" w:rsidRPr="003B16E5" w:rsidRDefault="003B16E5" w:rsidP="003B16E5">
      <w:pPr>
        <w:numPr>
          <w:ilvl w:val="0"/>
          <w:numId w:val="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B16E5" w:rsidRPr="003B16E5" w:rsidRDefault="003B16E5" w:rsidP="003B16E5">
      <w:pPr>
        <w:numPr>
          <w:ilvl w:val="0"/>
          <w:numId w:val="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государственной должности Российской Федерации, государственной должности субъекта Российской Федерации, муниципальной должности;</w:t>
      </w:r>
    </w:p>
    <w:p w:rsidR="003B16E5" w:rsidRPr="003B16E5" w:rsidRDefault="003B16E5" w:rsidP="003B16E5">
      <w:pPr>
        <w:numPr>
          <w:ilvl w:val="0"/>
          <w:numId w:val="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любой должности государственной службы (поступающим на службу);</w:t>
      </w:r>
    </w:p>
    <w:p w:rsidR="003B16E5" w:rsidRPr="003B16E5" w:rsidRDefault="003B16E5" w:rsidP="003B16E5">
      <w:pPr>
        <w:numPr>
          <w:ilvl w:val="0"/>
          <w:numId w:val="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должности муниципальной службы, включенной в перечни, утвержденные нормативными правовыми актами Российской Федерации;</w:t>
      </w:r>
    </w:p>
    <w:p w:rsidR="003B16E5" w:rsidRPr="003B16E5" w:rsidRDefault="003B16E5" w:rsidP="003B16E5">
      <w:pPr>
        <w:numPr>
          <w:ilvl w:val="0"/>
          <w:numId w:val="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B16E5" w:rsidRPr="003B16E5" w:rsidRDefault="003B16E5" w:rsidP="003B16E5">
      <w:pPr>
        <w:numPr>
          <w:ilvl w:val="0"/>
          <w:numId w:val="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3B16E5">
          <w:rPr>
            <w:rFonts w:ascii="Arial" w:eastAsia="Times New Roman" w:hAnsi="Arial" w:cs="Arial"/>
            <w:color w:val="3C4052"/>
            <w:sz w:val="24"/>
            <w:szCs w:val="24"/>
            <w:lang w:eastAsia="ru-RU"/>
          </w:rPr>
          <w:t>перечень</w:t>
        </w:r>
      </w:hyperlink>
      <w:r w:rsidRPr="003B16E5">
        <w:rPr>
          <w:rFonts w:ascii="Arial" w:eastAsia="Times New Roman" w:hAnsi="Arial" w:cs="Arial"/>
          <w:color w:val="3C4052"/>
          <w:sz w:val="24"/>
          <w:szCs w:val="24"/>
          <w:lang w:eastAsia="ru-RU"/>
        </w:rPr>
        <w:t>, утвержденный Советом директоров Центрального банка Российской Федерации;</w:t>
      </w:r>
    </w:p>
    <w:p w:rsidR="003B16E5" w:rsidRPr="003B16E5" w:rsidRDefault="003B16E5" w:rsidP="003B16E5">
      <w:pPr>
        <w:numPr>
          <w:ilvl w:val="0"/>
          <w:numId w:val="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3B16E5">
          <w:rPr>
            <w:rFonts w:ascii="Arial" w:eastAsia="Times New Roman" w:hAnsi="Arial" w:cs="Arial"/>
            <w:color w:val="3C4052"/>
            <w:sz w:val="24"/>
            <w:szCs w:val="24"/>
            <w:lang w:eastAsia="ru-RU"/>
          </w:rPr>
          <w:t>перечни</w:t>
        </w:r>
      </w:hyperlink>
      <w:r w:rsidRPr="003B16E5">
        <w:rPr>
          <w:rFonts w:ascii="Arial" w:eastAsia="Times New Roman" w:hAnsi="Arial" w:cs="Arial"/>
          <w:color w:val="3C4052"/>
          <w:sz w:val="24"/>
          <w:szCs w:val="24"/>
          <w:lang w:eastAsia="ru-RU"/>
        </w:rPr>
        <w:t>, утвержденные федеральными государственными органами;</w:t>
      </w:r>
    </w:p>
    <w:p w:rsidR="003B16E5" w:rsidRPr="003B16E5" w:rsidRDefault="003B16E5" w:rsidP="003B16E5">
      <w:pPr>
        <w:numPr>
          <w:ilvl w:val="0"/>
          <w:numId w:val="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должности атамана войскового казачьего общества (атаманом войскового казачьего общества, избранным высшим органом управления войскового </w:t>
      </w:r>
      <w:r w:rsidRPr="003B16E5">
        <w:rPr>
          <w:rFonts w:ascii="Arial" w:eastAsia="Times New Roman" w:hAnsi="Arial" w:cs="Arial"/>
          <w:color w:val="3C4052"/>
          <w:sz w:val="24"/>
          <w:szCs w:val="24"/>
          <w:lang w:eastAsia="ru-RU"/>
        </w:rPr>
        <w:lastRenderedPageBreak/>
        <w:t>казачьего общества при внесении Президенту Российской Федерации представления об утверждении атамана войскового казачьего общества);</w:t>
      </w:r>
    </w:p>
    <w:p w:rsidR="003B16E5" w:rsidRPr="003B16E5" w:rsidRDefault="003B16E5" w:rsidP="003B16E5">
      <w:pPr>
        <w:numPr>
          <w:ilvl w:val="0"/>
          <w:numId w:val="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должности финансового уполномоченного, руководителя службы обеспечения деятельности финансового уполномоченного;</w:t>
      </w:r>
    </w:p>
    <w:p w:rsidR="003B16E5" w:rsidRPr="003B16E5" w:rsidRDefault="003B16E5" w:rsidP="003B16E5">
      <w:pPr>
        <w:numPr>
          <w:ilvl w:val="0"/>
          <w:numId w:val="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иных должностей в соответствии с законодательством Российской Федерации.</w:t>
      </w:r>
    </w:p>
    <w:p w:rsidR="003B16E5" w:rsidRPr="003B16E5" w:rsidRDefault="003B16E5" w:rsidP="003B16E5">
      <w:pPr>
        <w:numPr>
          <w:ilvl w:val="0"/>
          <w:numId w:val="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3B16E5">
          <w:rPr>
            <w:rFonts w:ascii="Arial" w:eastAsia="Times New Roman" w:hAnsi="Arial" w:cs="Arial"/>
            <w:color w:val="3C4052"/>
            <w:sz w:val="24"/>
            <w:szCs w:val="24"/>
            <w:lang w:eastAsia="ru-RU"/>
          </w:rPr>
          <w:t>перечнем</w:t>
        </w:r>
      </w:hyperlink>
      <w:r w:rsidRPr="003B16E5">
        <w:rPr>
          <w:rFonts w:ascii="Arial" w:eastAsia="Times New Roman" w:hAnsi="Arial" w:cs="Arial"/>
          <w:color w:val="3C4052"/>
          <w:sz w:val="24"/>
          <w:szCs w:val="24"/>
          <w:lang w:eastAsia="ru-RU"/>
        </w:rPr>
        <w:t>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Обязательность представления сведений</w:t>
      </w:r>
    </w:p>
    <w:p w:rsidR="003B16E5" w:rsidRPr="003B16E5" w:rsidRDefault="003B16E5" w:rsidP="003B16E5">
      <w:pPr>
        <w:numPr>
          <w:ilvl w:val="0"/>
          <w:numId w:val="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B16E5" w:rsidRPr="003B16E5" w:rsidRDefault="003B16E5" w:rsidP="003B16E5">
      <w:pPr>
        <w:numPr>
          <w:ilvl w:val="0"/>
          <w:numId w:val="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Сроки представления сведений</w:t>
      </w:r>
    </w:p>
    <w:p w:rsidR="003B16E5" w:rsidRPr="003B16E5" w:rsidRDefault="003B16E5" w:rsidP="003B16E5">
      <w:pPr>
        <w:numPr>
          <w:ilvl w:val="0"/>
          <w:numId w:val="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B16E5" w:rsidRPr="003B16E5" w:rsidRDefault="003B16E5" w:rsidP="003B16E5">
      <w:pPr>
        <w:numPr>
          <w:ilvl w:val="0"/>
          <w:numId w:val="1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Служащие (работники) представляют сведения ежегодно в следующие сроки:</w:t>
      </w:r>
    </w:p>
    <w:p w:rsidR="003B16E5" w:rsidRPr="003B16E5" w:rsidRDefault="003B16E5" w:rsidP="003B16E5">
      <w:pPr>
        <w:numPr>
          <w:ilvl w:val="0"/>
          <w:numId w:val="1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B16E5" w:rsidRPr="003B16E5" w:rsidRDefault="003B16E5" w:rsidP="003B16E5">
      <w:pPr>
        <w:numPr>
          <w:ilvl w:val="0"/>
          <w:numId w:val="1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Федерации,и др.).</w:t>
      </w:r>
    </w:p>
    <w:p w:rsidR="003B16E5" w:rsidRPr="003B16E5" w:rsidRDefault="003B16E5" w:rsidP="003B16E5">
      <w:pPr>
        <w:numPr>
          <w:ilvl w:val="0"/>
          <w:numId w:val="1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могут быть представлены служащим (работником) в любое время, начиная с 1 января года, следующего за отчетным.</w:t>
      </w:r>
    </w:p>
    <w:p w:rsidR="003B16E5" w:rsidRPr="003B16E5" w:rsidRDefault="003B16E5" w:rsidP="003B16E5">
      <w:pPr>
        <w:numPr>
          <w:ilvl w:val="0"/>
          <w:numId w:val="1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B16E5" w:rsidRPr="003B16E5" w:rsidRDefault="003B16E5" w:rsidP="003B16E5">
      <w:pPr>
        <w:numPr>
          <w:ilvl w:val="0"/>
          <w:numId w:val="1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Лица, в отношении которых представляются сведения</w:t>
      </w:r>
    </w:p>
    <w:p w:rsidR="003B16E5" w:rsidRPr="003B16E5" w:rsidRDefault="003B16E5" w:rsidP="003B16E5">
      <w:pPr>
        <w:numPr>
          <w:ilvl w:val="0"/>
          <w:numId w:val="1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представляются отдельно:</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в отношении служащего (работника),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в отношении его супруги (супруга),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в отношении каждого несовершеннолетнего ребенка служащего (работника).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B16E5" w:rsidRPr="003B16E5" w:rsidRDefault="003B16E5" w:rsidP="003B16E5">
      <w:pPr>
        <w:numPr>
          <w:ilvl w:val="0"/>
          <w:numId w:val="1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Отчетный период и отчетная дата представления сведений</w:t>
      </w:r>
      <w:r w:rsidRPr="003B16E5">
        <w:rPr>
          <w:rFonts w:ascii="Arial" w:eastAsia="Times New Roman" w:hAnsi="Arial" w:cs="Arial"/>
          <w:color w:val="3C4052"/>
          <w:sz w:val="24"/>
          <w:szCs w:val="24"/>
          <w:lang w:eastAsia="ru-RU"/>
        </w:rPr>
        <w:t>, установленные для граждан и служащих (работников), различны:</w:t>
      </w:r>
    </w:p>
    <w:p w:rsidR="003B16E5" w:rsidRPr="003B16E5" w:rsidRDefault="003B16E5" w:rsidP="003B16E5">
      <w:pPr>
        <w:numPr>
          <w:ilvl w:val="0"/>
          <w:numId w:val="1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гражданин представляет:</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а) сведения о своих доходах, доходах супруги (супруга) и несовершеннолетних детей, полученных за календарный год,предшествующий году подачи документов(с 1 января по 31 декабря), а такжесведения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B16E5" w:rsidRPr="003B16E5" w:rsidRDefault="003B16E5" w:rsidP="003B16E5">
      <w:pPr>
        <w:numPr>
          <w:ilvl w:val="0"/>
          <w:numId w:val="1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служащий (работник) представляет ежегодно:</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а) сведения о своих доходах и расходах, доходах и расходах супруги (супруга) и несовершеннолетних детей, полученных за календарный год,предшествующий году представления сведений(с 1 января по 31 декабря), а также сведения о недвижимом имуществе, транспортных средствах и ценных бумагах, отчужденных в течение указанногопериода в результате безвозмездной сделки;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год,предшествующий году назначения(с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Замещение конкретной должности на отчетную дату как основание для представления сведений</w:t>
      </w:r>
    </w:p>
    <w:p w:rsidR="003B16E5" w:rsidRPr="003B16E5" w:rsidRDefault="003B16E5" w:rsidP="003B16E5">
      <w:pPr>
        <w:numPr>
          <w:ilvl w:val="0"/>
          <w:numId w:val="1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B16E5" w:rsidRPr="003B16E5" w:rsidRDefault="003B16E5" w:rsidP="003B16E5">
      <w:pPr>
        <w:numPr>
          <w:ilvl w:val="0"/>
          <w:numId w:val="2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замещаемая им должность была включена в соответствующий перечень должностей, а сам служащий (работник) замещал указанную должность;</w:t>
      </w:r>
    </w:p>
    <w:p w:rsidR="003B16E5" w:rsidRPr="003B16E5" w:rsidRDefault="003B16E5" w:rsidP="003B16E5">
      <w:pPr>
        <w:numPr>
          <w:ilvl w:val="0"/>
          <w:numId w:val="2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B16E5" w:rsidRPr="003B16E5" w:rsidRDefault="003B16E5" w:rsidP="003B16E5">
      <w:pPr>
        <w:numPr>
          <w:ilvl w:val="0"/>
          <w:numId w:val="2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B16E5" w:rsidRPr="003B16E5" w:rsidRDefault="003B16E5" w:rsidP="003B16E5">
      <w:pPr>
        <w:numPr>
          <w:ilvl w:val="0"/>
          <w:numId w:val="2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Представление сведений после увольнения служащего (работника) в период с 1 января по 1 (30) апреля 2020 г.не требуется.</w:t>
      </w:r>
    </w:p>
    <w:p w:rsidR="003B16E5" w:rsidRPr="003B16E5" w:rsidRDefault="003B16E5" w:rsidP="003B16E5">
      <w:pPr>
        <w:numPr>
          <w:ilvl w:val="0"/>
          <w:numId w:val="2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Определение круга лиц (членов семьи), в отношении которых необходимо представить сведения</w:t>
      </w:r>
    </w:p>
    <w:p w:rsidR="003B16E5" w:rsidRPr="003B16E5" w:rsidRDefault="003B16E5" w:rsidP="003B16E5">
      <w:pPr>
        <w:numPr>
          <w:ilvl w:val="0"/>
          <w:numId w:val="2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Супруги</w:t>
      </w:r>
    </w:p>
    <w:p w:rsidR="003B16E5" w:rsidRPr="003B16E5" w:rsidRDefault="003B16E5" w:rsidP="003B16E5">
      <w:pPr>
        <w:numPr>
          <w:ilvl w:val="0"/>
          <w:numId w:val="2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3B16E5" w:rsidRPr="003B16E5" w:rsidRDefault="003B16E5" w:rsidP="003B16E5">
      <w:pPr>
        <w:numPr>
          <w:ilvl w:val="0"/>
          <w:numId w:val="2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Перечень ситуаций и рекомендуемые действия (таблица № 1):</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5996"/>
      </w:tblGrid>
      <w:tr w:rsidR="003B16E5" w:rsidRPr="003B16E5" w:rsidTr="003B16E5">
        <w:tc>
          <w:tcPr>
            <w:tcW w:w="9465" w:type="dxa"/>
            <w:gridSpan w:val="2"/>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Пример: служащий (работник) представляет сведения в 2020 году</w:t>
            </w:r>
            <w:r w:rsidRPr="003B16E5">
              <w:rPr>
                <w:rFonts w:ascii="Times New Roman" w:eastAsia="Times New Roman" w:hAnsi="Times New Roman" w:cs="Times New Roman"/>
                <w:sz w:val="24"/>
                <w:szCs w:val="24"/>
                <w:lang w:eastAsia="ru-RU"/>
              </w:rPr>
              <w:br/>
              <w:t>(за отчетный 2019г.)</w:t>
            </w:r>
          </w:p>
        </w:tc>
      </w:tr>
      <w:tr w:rsidR="003B16E5" w:rsidRPr="003B16E5" w:rsidTr="003B16E5">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 xml:space="preserve">Брак заключен в органах записи </w:t>
            </w:r>
            <w:r w:rsidRPr="003B16E5">
              <w:rPr>
                <w:rFonts w:ascii="Times New Roman" w:eastAsia="Times New Roman" w:hAnsi="Times New Roman" w:cs="Times New Roman"/>
                <w:sz w:val="24"/>
                <w:szCs w:val="24"/>
                <w:lang w:eastAsia="ru-RU"/>
              </w:rPr>
              <w:lastRenderedPageBreak/>
              <w:t>актов гражданского состояния (далее – ЗАГС) в ноябре 2019 года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lastRenderedPageBreak/>
              <w:t xml:space="preserve">сведения в отношении супруги (супруга) представляются, </w:t>
            </w:r>
            <w:r w:rsidRPr="003B16E5">
              <w:rPr>
                <w:rFonts w:ascii="Times New Roman" w:eastAsia="Times New Roman" w:hAnsi="Times New Roman" w:cs="Times New Roman"/>
                <w:sz w:val="24"/>
                <w:szCs w:val="24"/>
                <w:lang w:eastAsia="ru-RU"/>
              </w:rPr>
              <w:lastRenderedPageBreak/>
              <w:t>поскольку по состоянию на отчетную дату (31 декабря 2019года) служащий (работник) состоял в браке</w:t>
            </w:r>
          </w:p>
        </w:tc>
      </w:tr>
      <w:tr w:rsidR="003B16E5" w:rsidRPr="003B16E5" w:rsidTr="003B16E5">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lastRenderedPageBreak/>
              <w:t>Брак заключен в ЗАГСе в марте 2020 года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3B16E5" w:rsidRPr="003B16E5" w:rsidTr="003B16E5">
        <w:tc>
          <w:tcPr>
            <w:tcW w:w="9465" w:type="dxa"/>
            <w:gridSpan w:val="2"/>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ind w:left="34"/>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3B16E5" w:rsidRPr="003B16E5" w:rsidTr="003B16E5">
        <w:trPr>
          <w:trHeight w:val="660"/>
        </w:trPr>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ind w:left="34"/>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Брак заключен 1 февраля 2020 года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ind w:left="34"/>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супруги представляются, поскольку по состоянию на отчетную дату (1 августа 2020 года) гражданин состоял в браке</w:t>
            </w:r>
          </w:p>
        </w:tc>
      </w:tr>
      <w:tr w:rsidR="003B16E5" w:rsidRPr="003B16E5" w:rsidTr="003B16E5">
        <w:trPr>
          <w:trHeight w:val="660"/>
        </w:trPr>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ind w:left="34"/>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Брак заключен 2 августа 2020 года</w:t>
            </w:r>
          </w:p>
        </w:tc>
        <w:tc>
          <w:tcPr>
            <w:tcW w:w="606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ind w:left="34"/>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3B16E5" w:rsidRPr="003B16E5" w:rsidRDefault="003B16E5" w:rsidP="003B16E5">
      <w:pPr>
        <w:shd w:val="clear" w:color="auto" w:fill="FFFFFF"/>
        <w:spacing w:before="100" w:beforeAutospacing="1" w:after="100" w:afterAutospacing="1" w:line="240" w:lineRule="auto"/>
        <w:ind w:left="709"/>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2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силу(а не в день принятия такого решения).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Перечень ситуаций и рекомендуемые действия (таблица № 2)</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6240"/>
      </w:tblGrid>
      <w:tr w:rsidR="003B16E5" w:rsidRPr="003B16E5" w:rsidTr="003B16E5">
        <w:trPr>
          <w:trHeight w:val="450"/>
        </w:trPr>
        <w:tc>
          <w:tcPr>
            <w:tcW w:w="9645" w:type="dxa"/>
            <w:gridSpan w:val="2"/>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Пример: служащий (работник) представляет сведения в 2020 году (за отчетный 2019 г.)</w:t>
            </w:r>
          </w:p>
        </w:tc>
      </w:tr>
      <w:tr w:rsidR="003B16E5" w:rsidRPr="003B16E5" w:rsidTr="003B16E5">
        <w:trPr>
          <w:trHeight w:val="450"/>
        </w:trPr>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Брак был расторгнут в ЗАГСе в ноябре 2019 года</w:t>
            </w:r>
          </w:p>
        </w:tc>
        <w:tc>
          <w:tcPr>
            <w:tcW w:w="624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3B16E5" w:rsidRPr="003B16E5" w:rsidTr="003B16E5">
        <w:trPr>
          <w:trHeight w:val="450"/>
        </w:trPr>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Окончательное решение о расторжении брака было принято судом 12 декабря 2019 года и вступило в законную силу 12 января 2020 года</w:t>
            </w:r>
          </w:p>
        </w:tc>
        <w:tc>
          <w:tcPr>
            <w:tcW w:w="624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3B16E5" w:rsidRPr="003B16E5" w:rsidTr="003B16E5">
        <w:trPr>
          <w:trHeight w:val="450"/>
        </w:trPr>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Брак был расторгнут в ЗАГСе в марте 2020 года</w:t>
            </w:r>
          </w:p>
        </w:tc>
        <w:tc>
          <w:tcPr>
            <w:tcW w:w="624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3B16E5" w:rsidRPr="003B16E5" w:rsidTr="003B16E5">
        <w:trPr>
          <w:trHeight w:val="450"/>
        </w:trPr>
        <w:tc>
          <w:tcPr>
            <w:tcW w:w="9645" w:type="dxa"/>
            <w:gridSpan w:val="2"/>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3B16E5" w:rsidRPr="003B16E5" w:rsidTr="003B16E5">
        <w:trPr>
          <w:trHeight w:val="450"/>
        </w:trPr>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Брак был расторгнут в ЗАГСе 1 июля 2020 года</w:t>
            </w:r>
          </w:p>
        </w:tc>
        <w:tc>
          <w:tcPr>
            <w:tcW w:w="624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3B16E5" w:rsidRPr="003B16E5" w:rsidTr="003B16E5">
        <w:trPr>
          <w:trHeight w:val="450"/>
        </w:trPr>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Брак был расторгнут в ЗАГСе 2 августа 2020 года</w:t>
            </w:r>
          </w:p>
        </w:tc>
        <w:tc>
          <w:tcPr>
            <w:tcW w:w="624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 xml:space="preserve">сведения в отношении бывшей супруги представляются, поскольку по состоянию на отчетную дату (1 августа </w:t>
            </w:r>
            <w:r w:rsidRPr="003B16E5">
              <w:rPr>
                <w:rFonts w:ascii="Times New Roman" w:eastAsia="Times New Roman" w:hAnsi="Times New Roman" w:cs="Times New Roman"/>
                <w:sz w:val="24"/>
                <w:szCs w:val="24"/>
                <w:lang w:eastAsia="ru-RU"/>
              </w:rPr>
              <w:lastRenderedPageBreak/>
              <w:t>2020 года) гражданин состоял в браке</w:t>
            </w:r>
          </w:p>
        </w:tc>
      </w:tr>
      <w:tr w:rsidR="003B16E5" w:rsidRPr="003B16E5" w:rsidTr="003B16E5">
        <w:trPr>
          <w:trHeight w:val="450"/>
        </w:trPr>
        <w:tc>
          <w:tcPr>
            <w:tcW w:w="340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lastRenderedPageBreak/>
              <w:t>Окончательное решение о расторжении брака было принято судом 4 июля2020 года и вступило в законную силу 4 августа 2020 г.</w:t>
            </w:r>
          </w:p>
        </w:tc>
        <w:tc>
          <w:tcPr>
            <w:tcW w:w="624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Несовершеннолетние дети</w:t>
      </w:r>
    </w:p>
    <w:p w:rsidR="003B16E5" w:rsidRPr="003B16E5" w:rsidRDefault="003B16E5" w:rsidP="003B16E5">
      <w:pPr>
        <w:numPr>
          <w:ilvl w:val="0"/>
          <w:numId w:val="2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B16E5" w:rsidRPr="003B16E5" w:rsidRDefault="003B16E5" w:rsidP="003B16E5">
      <w:pPr>
        <w:numPr>
          <w:ilvl w:val="0"/>
          <w:numId w:val="2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Перечень ситуаций и рекомендуемые действия (таблица № 3):</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125"/>
      </w:tblGrid>
      <w:tr w:rsidR="003B16E5" w:rsidRPr="003B16E5" w:rsidTr="003B16E5">
        <w:trPr>
          <w:trHeight w:val="450"/>
        </w:trPr>
        <w:tc>
          <w:tcPr>
            <w:tcW w:w="9645" w:type="dxa"/>
            <w:gridSpan w:val="2"/>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Пример: служащий (работник) представляет сведения в 2020 году (за отчетный2019 г.)</w:t>
            </w:r>
          </w:p>
        </w:tc>
      </w:tr>
      <w:tr w:rsidR="003B16E5" w:rsidRPr="003B16E5" w:rsidTr="003B16E5">
        <w:trPr>
          <w:trHeight w:val="450"/>
        </w:trPr>
        <w:tc>
          <w:tcPr>
            <w:tcW w:w="252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Дочери служащего (работника)21 мая 2019 года исполнилось 18 лет</w:t>
            </w:r>
          </w:p>
        </w:tc>
        <w:tc>
          <w:tcPr>
            <w:tcW w:w="712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3B16E5" w:rsidRPr="003B16E5" w:rsidTr="003B16E5">
        <w:trPr>
          <w:trHeight w:val="450"/>
        </w:trPr>
        <w:tc>
          <w:tcPr>
            <w:tcW w:w="252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Дочери служащего (работника) 30 декабря 2019 года исполнилось 18 лет</w:t>
            </w:r>
          </w:p>
        </w:tc>
        <w:tc>
          <w:tcPr>
            <w:tcW w:w="712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3B16E5" w:rsidRPr="003B16E5" w:rsidTr="003B16E5">
        <w:trPr>
          <w:trHeight w:val="450"/>
        </w:trPr>
        <w:tc>
          <w:tcPr>
            <w:tcW w:w="252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Дочери служащего (работника)31 декабря 2019 года исполнилось 18 лет</w:t>
            </w:r>
          </w:p>
        </w:tc>
        <w:tc>
          <w:tcPr>
            <w:tcW w:w="712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3B16E5" w:rsidRPr="003B16E5" w:rsidTr="003B16E5">
        <w:trPr>
          <w:trHeight w:val="450"/>
        </w:trPr>
        <w:tc>
          <w:tcPr>
            <w:tcW w:w="9645" w:type="dxa"/>
            <w:gridSpan w:val="2"/>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Пример: гражданин представляет в сентябре 2020 года сведения в связи с назначением на должность. Отчетной датой является 1 августа 2020года</w:t>
            </w:r>
          </w:p>
        </w:tc>
      </w:tr>
      <w:tr w:rsidR="003B16E5" w:rsidRPr="003B16E5" w:rsidTr="003B16E5">
        <w:trPr>
          <w:trHeight w:val="450"/>
        </w:trPr>
        <w:tc>
          <w:tcPr>
            <w:tcW w:w="252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Сыну гражданина 5 мая 2020 года исполнилось 18 лет</w:t>
            </w:r>
          </w:p>
        </w:tc>
        <w:tc>
          <w:tcPr>
            <w:tcW w:w="712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3B16E5" w:rsidRPr="003B16E5" w:rsidTr="003B16E5">
        <w:trPr>
          <w:trHeight w:val="450"/>
        </w:trPr>
        <w:tc>
          <w:tcPr>
            <w:tcW w:w="252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Сыну гражданина 1 августа 2020 года исполнилось 18 лет</w:t>
            </w:r>
          </w:p>
        </w:tc>
        <w:tc>
          <w:tcPr>
            <w:tcW w:w="712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3B16E5" w:rsidRPr="003B16E5" w:rsidTr="003B16E5">
        <w:trPr>
          <w:trHeight w:val="450"/>
        </w:trPr>
        <w:tc>
          <w:tcPr>
            <w:tcW w:w="252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lastRenderedPageBreak/>
              <w:t>Сыну гражданина 17 августа 2020 года исполнилось 18 лет</w:t>
            </w:r>
          </w:p>
        </w:tc>
        <w:tc>
          <w:tcPr>
            <w:tcW w:w="712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3B16E5" w:rsidRPr="003B16E5" w:rsidRDefault="003B16E5" w:rsidP="003B16E5">
      <w:pPr>
        <w:numPr>
          <w:ilvl w:val="0"/>
          <w:numId w:val="3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3B16E5" w:rsidRPr="003B16E5" w:rsidRDefault="003B16E5" w:rsidP="003B16E5">
      <w:pPr>
        <w:numPr>
          <w:ilvl w:val="0"/>
          <w:numId w:val="3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Уточнение представленных сведений</w:t>
      </w:r>
    </w:p>
    <w:p w:rsidR="003B16E5" w:rsidRPr="003B16E5" w:rsidRDefault="003B16E5" w:rsidP="003B16E5">
      <w:pPr>
        <w:numPr>
          <w:ilvl w:val="0"/>
          <w:numId w:val="3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B16E5" w:rsidRPr="003B16E5" w:rsidRDefault="003B16E5" w:rsidP="003B16E5">
      <w:pPr>
        <w:numPr>
          <w:ilvl w:val="0"/>
          <w:numId w:val="3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B16E5" w:rsidRPr="003B16E5" w:rsidRDefault="003B16E5" w:rsidP="003B16E5">
      <w:pPr>
        <w:numPr>
          <w:ilvl w:val="0"/>
          <w:numId w:val="3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именнов срок до 1 (31) мая года, следующего за отчетным.</w:t>
      </w:r>
    </w:p>
    <w:p w:rsidR="003B16E5" w:rsidRPr="003B16E5" w:rsidRDefault="003B16E5" w:rsidP="003B16E5">
      <w:pPr>
        <w:numPr>
          <w:ilvl w:val="0"/>
          <w:numId w:val="3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Рекомендуемые действия при невозможности представить сведения в отношении члена семьи</w:t>
      </w:r>
    </w:p>
    <w:p w:rsidR="003B16E5" w:rsidRPr="003B16E5" w:rsidRDefault="003B16E5" w:rsidP="003B16E5">
      <w:pPr>
        <w:numPr>
          <w:ilvl w:val="0"/>
          <w:numId w:val="3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w:t>
      </w:r>
      <w:r w:rsidRPr="003B16E5">
        <w:rPr>
          <w:rFonts w:ascii="Arial" w:eastAsia="Times New Roman" w:hAnsi="Arial" w:cs="Arial"/>
          <w:color w:val="3C4052"/>
          <w:sz w:val="24"/>
          <w:szCs w:val="24"/>
          <w:lang w:eastAsia="ru-RU"/>
        </w:rPr>
        <w:lastRenderedPageBreak/>
        <w:t>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3B16E5" w:rsidRPr="003B16E5" w:rsidRDefault="003B16E5" w:rsidP="003B16E5">
      <w:pPr>
        <w:numPr>
          <w:ilvl w:val="0"/>
          <w:numId w:val="3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Заявление должно быть направлено до истечения срока, установленного для представления служащим (работником) сведений.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Заявление подается (таблица № 4):</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6015"/>
      </w:tblGrid>
      <w:tr w:rsidR="003B16E5" w:rsidRPr="003B16E5" w:rsidTr="003B16E5">
        <w:tc>
          <w:tcPr>
            <w:tcW w:w="333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В Управление Президента Российской Федерации по вопросам противодействия коррупции</w:t>
            </w:r>
          </w:p>
        </w:tc>
        <w:tc>
          <w:tcPr>
            <w:tcW w:w="601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B16E5" w:rsidRPr="003B16E5" w:rsidTr="003B16E5">
        <w:tc>
          <w:tcPr>
            <w:tcW w:w="333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В Департамент государственной службы и кадров Правительства Российской Федерации</w:t>
            </w:r>
          </w:p>
        </w:tc>
        <w:tc>
          <w:tcPr>
            <w:tcW w:w="601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B16E5" w:rsidRPr="003B16E5" w:rsidTr="003B16E5">
        <w:tc>
          <w:tcPr>
            <w:tcW w:w="333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 xml:space="preserve">В подразделение кадровой службы федерального государственного органа по </w:t>
            </w:r>
            <w:r w:rsidRPr="003B16E5">
              <w:rPr>
                <w:rFonts w:ascii="Times New Roman" w:eastAsia="Times New Roman" w:hAnsi="Times New Roman" w:cs="Times New Roman"/>
                <w:sz w:val="24"/>
                <w:szCs w:val="24"/>
                <w:lang w:eastAsia="ru-RU"/>
              </w:rPr>
              <w:lastRenderedPageBreak/>
              <w:t>профилактике коррупционных и иных правонарушений</w:t>
            </w:r>
          </w:p>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1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Pr="003B16E5">
              <w:rPr>
                <w:rFonts w:ascii="Times New Roman" w:eastAsia="Times New Roman" w:hAnsi="Times New Roman" w:cs="Times New Roman"/>
                <w:sz w:val="24"/>
                <w:szCs w:val="24"/>
                <w:lang w:eastAsia="ru-RU"/>
              </w:rPr>
              <w:lastRenderedPageBreak/>
              <w:t>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B16E5" w:rsidRPr="003B16E5" w:rsidTr="003B16E5">
        <w:tc>
          <w:tcPr>
            <w:tcW w:w="333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1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3B16E5" w:rsidRPr="003B16E5" w:rsidTr="003B16E5">
        <w:tc>
          <w:tcPr>
            <w:tcW w:w="333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В подразделение по профилактике коррупционных и иных правонарушений Центрального банка Российской Федерации</w:t>
            </w:r>
          </w:p>
        </w:tc>
        <w:tc>
          <w:tcPr>
            <w:tcW w:w="601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3B16E5" w:rsidRPr="003B16E5" w:rsidTr="003B16E5">
        <w:tc>
          <w:tcPr>
            <w:tcW w:w="333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15"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3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Для служащих (работников) право направить заявление о невозможности представить сведения о </w:t>
      </w:r>
      <w:r w:rsidRPr="003B16E5">
        <w:rPr>
          <w:rFonts w:ascii="Arial" w:eastAsia="Times New Roman" w:hAnsi="Arial" w:cs="Arial"/>
          <w:b/>
          <w:bCs/>
          <w:color w:val="3C4052"/>
          <w:sz w:val="24"/>
          <w:szCs w:val="24"/>
          <w:lang w:eastAsia="ru-RU"/>
        </w:rPr>
        <w:t>своих</w:t>
      </w:r>
      <w:r w:rsidRPr="003B16E5">
        <w:rPr>
          <w:rFonts w:ascii="Arial" w:eastAsia="Times New Roman" w:hAnsi="Arial" w:cs="Arial"/>
          <w:color w:val="3C4052"/>
          <w:sz w:val="24"/>
          <w:szCs w:val="24"/>
          <w:lang w:eastAsia="ru-RU"/>
        </w:rPr>
        <w:t> доходах, расходах, об имуществе и обязательствах имущественного характера законодательством не предусмотрено.</w:t>
      </w:r>
    </w:p>
    <w:p w:rsidR="003B16E5" w:rsidRPr="003B16E5" w:rsidRDefault="003B16E5" w:rsidP="003B16E5">
      <w:pPr>
        <w:numPr>
          <w:ilvl w:val="0"/>
          <w:numId w:val="3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lastRenderedPageBreak/>
        <w:t>II. Заполнение справки о доходах, расходах, об имуществе и обязательствах имущественного характера</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4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3B16E5" w:rsidRPr="003B16E5" w:rsidRDefault="003B16E5" w:rsidP="003B16E5">
      <w:pPr>
        <w:numPr>
          <w:ilvl w:val="0"/>
          <w:numId w:val="4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B16E5" w:rsidRPr="003B16E5" w:rsidRDefault="003B16E5" w:rsidP="003B16E5">
      <w:pPr>
        <w:numPr>
          <w:ilvl w:val="0"/>
          <w:numId w:val="4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БК»(далее – СПО «Справки БК»).</w:t>
      </w:r>
    </w:p>
    <w:p w:rsidR="003B16E5" w:rsidRPr="003B16E5" w:rsidRDefault="003B16E5" w:rsidP="003B16E5">
      <w:pPr>
        <w:numPr>
          <w:ilvl w:val="0"/>
          <w:numId w:val="4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СПО «Справки БК» размещено на официальном сайте Президента Российской Федерациипо ссылке: </w:t>
      </w:r>
      <w:hyperlink r:id="rId13" w:history="1">
        <w:r w:rsidRPr="003B16E5">
          <w:rPr>
            <w:rFonts w:ascii="Arial" w:eastAsia="Times New Roman" w:hAnsi="Arial" w:cs="Arial"/>
            <w:color w:val="3C4052"/>
            <w:sz w:val="24"/>
            <w:szCs w:val="24"/>
            <w:lang w:eastAsia="ru-RU"/>
          </w:rPr>
          <w:t>http://www.kremlin.ru/structure/additional/12</w:t>
        </w:r>
      </w:hyperlink>
      <w:r w:rsidRPr="003B16E5">
        <w:rPr>
          <w:rFonts w:ascii="Arial" w:eastAsia="Times New Roman" w:hAnsi="Arial" w:cs="Arial"/>
          <w:color w:val="3C4052"/>
          <w:sz w:val="24"/>
          <w:szCs w:val="24"/>
          <w:lang w:eastAsia="ru-RU"/>
        </w:rPr>
        <w:t>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4" w:history="1">
        <w:r w:rsidRPr="003B16E5">
          <w:rPr>
            <w:rFonts w:ascii="Arial" w:eastAsia="Times New Roman" w:hAnsi="Arial" w:cs="Arial"/>
            <w:color w:val="3C4052"/>
            <w:sz w:val="24"/>
            <w:szCs w:val="24"/>
            <w:lang w:eastAsia="ru-RU"/>
          </w:rPr>
          <w:t>https://gossluzhba.gov.ru/page/index/spravki_bk</w:t>
        </w:r>
      </w:hyperlink>
      <w:r w:rsidRPr="003B16E5">
        <w:rPr>
          <w:rFonts w:ascii="Arial" w:eastAsia="Times New Roman" w:hAnsi="Arial" w:cs="Arial"/>
          <w:color w:val="3C4052"/>
          <w:sz w:val="24"/>
          <w:szCs w:val="24"/>
          <w:lang w:eastAsia="ru-RU"/>
        </w:rPr>
        <w:t>.</w:t>
      </w:r>
    </w:p>
    <w:p w:rsidR="003B16E5" w:rsidRPr="003B16E5" w:rsidRDefault="003B16E5" w:rsidP="003B16E5">
      <w:pPr>
        <w:numPr>
          <w:ilvl w:val="0"/>
          <w:numId w:val="4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Одновременно необходимо не допускать ситуаций, при которых дата и время печати справки будут отличаться на листах справки.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для печати справок используется лазерный принтер, обеспечивающий качественную печать.</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не допускаются дефекты печати в виде полос, пятен (при дефектах барабана или картриджа принтера).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не допускается наличие подписи и пометок на линейных и двумерных штрих-кодах.</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Кроме того, листы одной справки не следует менять или вставлять в другие справки, даже если они содержат идентичную информацию.</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Справки не рекомендуется прошивать и фиксировать скрепкой.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Также рекомендуется обеспечить печать справки и ее заверение в течение одного дня.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Печатать справки рекомендуется только на одной стороне листа.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ТИТУЛЬНЫЙ ЛИСТ</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4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заполнении титульного листа справки рекомендуется обратить внимание на следующее: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фамилия, имя и отчество гражданина, служащего (работника), представляющего сведения,его супруги и несовершеннолетнего ребенкауказываются (в именительномпадеже)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дата рождения (год рождения) указывается в соответствии с записью в документе, удостоверяющем личность;</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дату(в случае, если в период декларационной кампании(с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w:t>
      </w:r>
      <w:r w:rsidRPr="003B16E5">
        <w:rPr>
          <w:rFonts w:ascii="Arial" w:eastAsia="Times New Roman" w:hAnsi="Arial" w:cs="Arial"/>
          <w:color w:val="3C4052"/>
          <w:sz w:val="24"/>
          <w:szCs w:val="24"/>
          <w:lang w:eastAsia="ru-RU"/>
        </w:rPr>
        <w:lastRenderedPageBreak/>
        <w:t>то в графе «род занятий» рекомендуется указывать «временно неработающий» или «домохозяйка» («домохозяин»);</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заполнении справки лицом, замещающим муниципальную должность на непостоянной основе, указывается муниципальная должность;</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5) адрес места регистрации указывается по состоянию на дату представления справкина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Неуказание страхового номера индивидуального лицевого счета (СНИЛС)в справке, заполняемой с использованием СПО «Справки БК», не является нарушением.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РАЗДЕЛ 1. СВЕДЕНИЯ О ДОХОДАХ</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4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lastRenderedPageBreak/>
        <w:t>Доход по основному месту работы</w:t>
      </w:r>
    </w:p>
    <w:p w:rsidR="003B16E5" w:rsidRPr="003B16E5" w:rsidRDefault="003B16E5" w:rsidP="003B16E5">
      <w:pPr>
        <w:numPr>
          <w:ilvl w:val="0"/>
          <w:numId w:val="4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3B16E5" w:rsidRPr="003B16E5" w:rsidRDefault="003B16E5" w:rsidP="003B16E5">
      <w:pPr>
        <w:numPr>
          <w:ilvl w:val="0"/>
          <w:numId w:val="4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Особенности заполнения данного раздела отдельными категориямилиц</w:t>
      </w:r>
    </w:p>
    <w:p w:rsidR="003B16E5" w:rsidRPr="003B16E5" w:rsidRDefault="003B16E5" w:rsidP="003B16E5">
      <w:pPr>
        <w:numPr>
          <w:ilvl w:val="0"/>
          <w:numId w:val="4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указываетсявеличина вмененного дохода;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3B16E5" w:rsidRPr="003B16E5" w:rsidRDefault="003B16E5" w:rsidP="003B16E5">
      <w:pPr>
        <w:numPr>
          <w:ilvl w:val="0"/>
          <w:numId w:val="5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B16E5" w:rsidRPr="003B16E5" w:rsidRDefault="003B16E5" w:rsidP="003B16E5">
      <w:pPr>
        <w:numPr>
          <w:ilvl w:val="0"/>
          <w:numId w:val="5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Доход от педагогической и научной деятельности</w:t>
      </w:r>
    </w:p>
    <w:p w:rsidR="003B16E5" w:rsidRPr="003B16E5" w:rsidRDefault="003B16E5" w:rsidP="003B16E5">
      <w:pPr>
        <w:numPr>
          <w:ilvl w:val="0"/>
          <w:numId w:val="5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B16E5" w:rsidRPr="003B16E5" w:rsidRDefault="003B16E5" w:rsidP="003B16E5">
      <w:pPr>
        <w:numPr>
          <w:ilvl w:val="0"/>
          <w:numId w:val="5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Доход от иной творческой деятельности</w:t>
      </w:r>
    </w:p>
    <w:p w:rsidR="003B16E5" w:rsidRPr="003B16E5" w:rsidRDefault="003B16E5" w:rsidP="003B16E5">
      <w:pPr>
        <w:numPr>
          <w:ilvl w:val="0"/>
          <w:numId w:val="5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3B16E5" w:rsidRPr="003B16E5" w:rsidRDefault="003B16E5" w:rsidP="003B16E5">
      <w:pPr>
        <w:numPr>
          <w:ilvl w:val="0"/>
          <w:numId w:val="5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Доход от вкладов в банках и иных кредитных организациях</w:t>
      </w:r>
    </w:p>
    <w:p w:rsidR="003B16E5" w:rsidRPr="003B16E5" w:rsidRDefault="003B16E5" w:rsidP="003B16E5">
      <w:pPr>
        <w:numPr>
          <w:ilvl w:val="0"/>
          <w:numId w:val="5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B16E5" w:rsidRPr="003B16E5" w:rsidRDefault="003B16E5" w:rsidP="003B16E5">
      <w:pPr>
        <w:numPr>
          <w:ilvl w:val="0"/>
          <w:numId w:val="5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3B16E5" w:rsidRPr="003B16E5" w:rsidRDefault="003B16E5" w:rsidP="003B16E5">
      <w:pPr>
        <w:numPr>
          <w:ilvl w:val="0"/>
          <w:numId w:val="5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Доход, полученный в иностранной валюте, указывается в рублях по курсу Банка России на дату получения дохода.</w:t>
      </w:r>
    </w:p>
    <w:p w:rsidR="003B16E5" w:rsidRPr="003B16E5" w:rsidRDefault="003B16E5" w:rsidP="003B16E5">
      <w:pPr>
        <w:numPr>
          <w:ilvl w:val="0"/>
          <w:numId w:val="5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B16E5" w:rsidRPr="003B16E5" w:rsidRDefault="003B16E5" w:rsidP="003B16E5">
      <w:pPr>
        <w:numPr>
          <w:ilvl w:val="0"/>
          <w:numId w:val="6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3B16E5">
          <w:rPr>
            <w:rFonts w:ascii="Arial" w:eastAsia="Times New Roman" w:hAnsi="Arial" w:cs="Arial"/>
            <w:color w:val="3C4052"/>
            <w:sz w:val="24"/>
            <w:szCs w:val="24"/>
            <w:lang w:eastAsia="ru-RU"/>
          </w:rPr>
          <w:t>http://www.cbr.ru/currency_base/daily.aspx</w:t>
        </w:r>
      </w:hyperlink>
      <w:r w:rsidRPr="003B16E5">
        <w:rPr>
          <w:rFonts w:ascii="Arial" w:eastAsia="Times New Roman" w:hAnsi="Arial" w:cs="Arial"/>
          <w:color w:val="3C4052"/>
          <w:sz w:val="24"/>
          <w:szCs w:val="24"/>
          <w:lang w:eastAsia="ru-RU"/>
        </w:rPr>
        <w:t>.</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B16E5" w:rsidRPr="003B16E5" w:rsidRDefault="003B16E5" w:rsidP="003B16E5">
      <w:pPr>
        <w:numPr>
          <w:ilvl w:val="0"/>
          <w:numId w:val="6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Не рекомендуется проводить какие-либо самостоятельные расчеты, поскольку вероятно возникновение различного рода ошибок.</w:t>
      </w:r>
    </w:p>
    <w:p w:rsidR="003B16E5" w:rsidRPr="003B16E5" w:rsidRDefault="003B16E5" w:rsidP="003B16E5">
      <w:pPr>
        <w:numPr>
          <w:ilvl w:val="0"/>
          <w:numId w:val="6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B16E5" w:rsidRPr="003B16E5" w:rsidRDefault="003B16E5" w:rsidP="003B16E5">
      <w:pPr>
        <w:numPr>
          <w:ilvl w:val="0"/>
          <w:numId w:val="6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Доход от ценных бумаг и долей участия в коммерческих организациях</w:t>
      </w:r>
    </w:p>
    <w:p w:rsidR="003B16E5" w:rsidRPr="003B16E5" w:rsidRDefault="003B16E5" w:rsidP="003B16E5">
      <w:pPr>
        <w:numPr>
          <w:ilvl w:val="0"/>
          <w:numId w:val="6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Иные доходы</w:t>
      </w:r>
    </w:p>
    <w:p w:rsidR="003B16E5" w:rsidRPr="003B16E5" w:rsidRDefault="003B16E5" w:rsidP="003B16E5">
      <w:pPr>
        <w:numPr>
          <w:ilvl w:val="0"/>
          <w:numId w:val="6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данной строке указываются доходы, которые не были отражены в строках 1-5 справки.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Так, например, в строке иные доходы могут быть указаны:</w:t>
      </w:r>
    </w:p>
    <w:p w:rsidR="003B16E5" w:rsidRPr="003B16E5" w:rsidRDefault="003B16E5" w:rsidP="003B16E5">
      <w:pPr>
        <w:numPr>
          <w:ilvl w:val="0"/>
          <w:numId w:val="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пенсия(при этом разные виды пенсий (по возрасту и пенсия военнослужащего) не следует суммировать);</w:t>
      </w:r>
    </w:p>
    <w:p w:rsidR="003B16E5" w:rsidRPr="003B16E5" w:rsidRDefault="003B16E5" w:rsidP="003B16E5">
      <w:pPr>
        <w:numPr>
          <w:ilvl w:val="0"/>
          <w:numId w:val="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B16E5" w:rsidRPr="003B16E5" w:rsidRDefault="003B16E5" w:rsidP="003B16E5">
      <w:pPr>
        <w:numPr>
          <w:ilvl w:val="0"/>
          <w:numId w:val="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3B16E5" w:rsidRPr="003B16E5" w:rsidRDefault="003B16E5" w:rsidP="003B16E5">
      <w:pPr>
        <w:numPr>
          <w:ilvl w:val="0"/>
          <w:numId w:val="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B16E5" w:rsidRPr="003B16E5" w:rsidRDefault="003B16E5" w:rsidP="003B16E5">
      <w:pPr>
        <w:numPr>
          <w:ilvl w:val="0"/>
          <w:numId w:val="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3B16E5" w:rsidRPr="003B16E5" w:rsidRDefault="003B16E5" w:rsidP="003B16E5">
      <w:pPr>
        <w:numPr>
          <w:ilvl w:val="0"/>
          <w:numId w:val="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стипендия;</w:t>
      </w:r>
    </w:p>
    <w:p w:rsidR="003B16E5" w:rsidRPr="003B16E5" w:rsidRDefault="003B16E5" w:rsidP="003B16E5">
      <w:pPr>
        <w:numPr>
          <w:ilvl w:val="0"/>
          <w:numId w:val="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супруги(супруга) перечислены денежные средства данной выплаты);</w:t>
      </w:r>
    </w:p>
    <w:p w:rsidR="003B16E5" w:rsidRPr="003B16E5" w:rsidRDefault="003B16E5" w:rsidP="003B16E5">
      <w:pPr>
        <w:numPr>
          <w:ilvl w:val="0"/>
          <w:numId w:val="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B16E5" w:rsidRPr="003B16E5" w:rsidRDefault="003B16E5" w:rsidP="003B16E5">
      <w:pPr>
        <w:numPr>
          <w:ilvl w:val="0"/>
          <w:numId w:val="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этом рекомендуетсяуказать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B16E5" w:rsidRPr="003B16E5" w:rsidRDefault="003B16E5" w:rsidP="003B16E5">
      <w:pPr>
        <w:numPr>
          <w:ilvl w:val="0"/>
          <w:numId w:val="6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B16E5" w:rsidRPr="003B16E5" w:rsidRDefault="003B16E5" w:rsidP="003B16E5">
      <w:pPr>
        <w:numPr>
          <w:ilvl w:val="0"/>
          <w:numId w:val="6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3B16E5" w:rsidRPr="003B16E5" w:rsidRDefault="003B16E5" w:rsidP="003B16E5">
      <w:pPr>
        <w:numPr>
          <w:ilvl w:val="0"/>
          <w:numId w:val="6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3B16E5" w:rsidRPr="003B16E5" w:rsidRDefault="003B16E5" w:rsidP="003B16E5">
      <w:pPr>
        <w:numPr>
          <w:ilvl w:val="0"/>
          <w:numId w:val="7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B16E5" w:rsidRPr="003B16E5" w:rsidRDefault="003B16E5" w:rsidP="003B16E5">
      <w:pPr>
        <w:numPr>
          <w:ilvl w:val="0"/>
          <w:numId w:val="7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проценты по долговым обязательствам;</w:t>
      </w:r>
    </w:p>
    <w:p w:rsidR="003B16E5" w:rsidRPr="003B16E5" w:rsidRDefault="003B16E5" w:rsidP="003B16E5">
      <w:pPr>
        <w:numPr>
          <w:ilvl w:val="0"/>
          <w:numId w:val="7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денежные средства, полученные в порядке дарения или наследования;</w:t>
      </w:r>
    </w:p>
    <w:p w:rsidR="003B16E5" w:rsidRPr="003B16E5" w:rsidRDefault="003B16E5" w:rsidP="003B16E5">
      <w:pPr>
        <w:numPr>
          <w:ilvl w:val="0"/>
          <w:numId w:val="7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возмещение вреда, причиненного увечьем или иным повреждением здоровья;</w:t>
      </w:r>
    </w:p>
    <w:p w:rsidR="003B16E5" w:rsidRPr="003B16E5" w:rsidRDefault="003B16E5" w:rsidP="003B16E5">
      <w:pPr>
        <w:numPr>
          <w:ilvl w:val="0"/>
          <w:numId w:val="7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выплаты, связанные с гибелью (смертью), выплаченные наследникам;</w:t>
      </w:r>
    </w:p>
    <w:p w:rsidR="003B16E5" w:rsidRPr="003B16E5" w:rsidRDefault="003B16E5" w:rsidP="003B16E5">
      <w:pPr>
        <w:numPr>
          <w:ilvl w:val="0"/>
          <w:numId w:val="7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3B16E5" w:rsidRPr="003B16E5" w:rsidRDefault="003B16E5" w:rsidP="003B16E5">
      <w:pPr>
        <w:numPr>
          <w:ilvl w:val="0"/>
          <w:numId w:val="7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rsidR="003B16E5" w:rsidRPr="003B16E5" w:rsidRDefault="003B16E5" w:rsidP="003B16E5">
      <w:pPr>
        <w:numPr>
          <w:ilvl w:val="0"/>
          <w:numId w:val="7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B16E5" w:rsidRPr="003B16E5" w:rsidRDefault="003B16E5" w:rsidP="003B16E5">
      <w:pPr>
        <w:numPr>
          <w:ilvl w:val="0"/>
          <w:numId w:val="7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3B16E5" w:rsidRPr="003B16E5" w:rsidRDefault="003B16E5" w:rsidP="003B16E5">
      <w:pPr>
        <w:numPr>
          <w:ilvl w:val="0"/>
          <w:numId w:val="7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3B16E5" w:rsidRPr="003B16E5" w:rsidRDefault="003B16E5" w:rsidP="003B16E5">
      <w:pPr>
        <w:numPr>
          <w:ilvl w:val="0"/>
          <w:numId w:val="8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выигрыши в лотереях, тотализаторах, конкурсах и иных играх;</w:t>
      </w:r>
    </w:p>
    <w:p w:rsidR="003B16E5" w:rsidRPr="003B16E5" w:rsidRDefault="003B16E5" w:rsidP="003B16E5">
      <w:pPr>
        <w:numPr>
          <w:ilvl w:val="0"/>
          <w:numId w:val="8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выплатычленам профсоюзных организаций, полученные от данных профсоюзных организаций;</w:t>
      </w:r>
    </w:p>
    <w:p w:rsidR="003B16E5" w:rsidRPr="003B16E5" w:rsidRDefault="003B16E5" w:rsidP="003B16E5">
      <w:pPr>
        <w:numPr>
          <w:ilvl w:val="0"/>
          <w:numId w:val="8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3B16E5" w:rsidRPr="003B16E5" w:rsidRDefault="003B16E5" w:rsidP="003B16E5">
      <w:pPr>
        <w:numPr>
          <w:ilvl w:val="0"/>
          <w:numId w:val="8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вознаграждение, полученное при осуществлении опеки или попечительства на возмездной основе;</w:t>
      </w:r>
    </w:p>
    <w:p w:rsidR="003B16E5" w:rsidRPr="003B16E5" w:rsidRDefault="003B16E5" w:rsidP="003B16E5">
      <w:pPr>
        <w:numPr>
          <w:ilvl w:val="0"/>
          <w:numId w:val="8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3B16E5" w:rsidRPr="003B16E5" w:rsidRDefault="003B16E5" w:rsidP="003B16E5">
      <w:pPr>
        <w:numPr>
          <w:ilvl w:val="0"/>
          <w:numId w:val="8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w:t>
      </w:r>
      <w:r w:rsidRPr="003B16E5">
        <w:rPr>
          <w:rFonts w:ascii="Arial" w:eastAsia="Times New Roman" w:hAnsi="Arial" w:cs="Arial"/>
          <w:color w:val="3C4052"/>
          <w:sz w:val="24"/>
          <w:szCs w:val="24"/>
          <w:lang w:eastAsia="ru-RU"/>
        </w:rPr>
        <w:lastRenderedPageBreak/>
        <w:t>органов местного самоуправления, которые не включены в справку по форме 2-НДФЛ, полученную по основному месту службы (работы);</w:t>
      </w:r>
    </w:p>
    <w:p w:rsidR="003B16E5" w:rsidRPr="003B16E5" w:rsidRDefault="003B16E5" w:rsidP="003B16E5">
      <w:pPr>
        <w:numPr>
          <w:ilvl w:val="0"/>
          <w:numId w:val="8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денежные средства, полученныев качестве оплаты услуг или товаров;</w:t>
      </w:r>
    </w:p>
    <w:p w:rsidR="003B16E5" w:rsidRPr="003B16E5" w:rsidRDefault="003B16E5" w:rsidP="003B16E5">
      <w:pPr>
        <w:numPr>
          <w:ilvl w:val="0"/>
          <w:numId w:val="8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B16E5" w:rsidRPr="003B16E5" w:rsidRDefault="003B16E5" w:rsidP="003B16E5">
      <w:pPr>
        <w:numPr>
          <w:ilvl w:val="0"/>
          <w:numId w:val="8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3B16E5" w:rsidRPr="003B16E5" w:rsidRDefault="003B16E5" w:rsidP="003B16E5">
      <w:pPr>
        <w:numPr>
          <w:ilvl w:val="0"/>
          <w:numId w:val="8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доход, полученный по договорам переуступки прав требования на строящиеся объекты недвижимости;</w:t>
      </w:r>
    </w:p>
    <w:p w:rsidR="003B16E5" w:rsidRPr="003B16E5" w:rsidRDefault="003B16E5" w:rsidP="003B16E5">
      <w:pPr>
        <w:numPr>
          <w:ilvl w:val="0"/>
          <w:numId w:val="9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B16E5" w:rsidRPr="003B16E5" w:rsidRDefault="003B16E5" w:rsidP="003B16E5">
      <w:pPr>
        <w:numPr>
          <w:ilvl w:val="0"/>
          <w:numId w:val="9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выплаченная ликвидационная стоимость ценных бумаг при ликвидации коммерческой организации;</w:t>
      </w:r>
    </w:p>
    <w:p w:rsidR="003B16E5" w:rsidRPr="003B16E5" w:rsidRDefault="003B16E5" w:rsidP="003B16E5">
      <w:pPr>
        <w:numPr>
          <w:ilvl w:val="0"/>
          <w:numId w:val="9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денежные средства, полученные в связи с прощением долга служащему (работнику), его супруге (супругу) или несовершеннолетним детям;</w:t>
      </w:r>
    </w:p>
    <w:p w:rsidR="003B16E5" w:rsidRPr="003B16E5" w:rsidRDefault="003B16E5" w:rsidP="003B16E5">
      <w:pPr>
        <w:numPr>
          <w:ilvl w:val="0"/>
          <w:numId w:val="9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иные аналогичные выплаты.</w:t>
      </w:r>
    </w:p>
    <w:p w:rsidR="003B16E5" w:rsidRPr="003B16E5" w:rsidRDefault="003B16E5" w:rsidP="003B16E5">
      <w:pPr>
        <w:numPr>
          <w:ilvl w:val="0"/>
          <w:numId w:val="9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3B16E5" w:rsidRPr="003B16E5" w:rsidRDefault="003B16E5" w:rsidP="003B16E5">
      <w:pPr>
        <w:numPr>
          <w:ilvl w:val="0"/>
          <w:numId w:val="9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 учетом целей антикоррупционного законодательства в строке 6 «Иные доходы»</w:t>
      </w:r>
      <w:r w:rsidRPr="003B16E5">
        <w:rPr>
          <w:rFonts w:ascii="Arial" w:eastAsia="Times New Roman" w:hAnsi="Arial" w:cs="Arial"/>
          <w:b/>
          <w:bCs/>
          <w:color w:val="3C4052"/>
          <w:sz w:val="24"/>
          <w:szCs w:val="24"/>
          <w:lang w:eastAsia="ru-RU"/>
        </w:rPr>
        <w:t> не указываются </w:t>
      </w:r>
      <w:r w:rsidRPr="003B16E5">
        <w:rPr>
          <w:rFonts w:ascii="Arial" w:eastAsia="Times New Roman" w:hAnsi="Arial" w:cs="Arial"/>
          <w:color w:val="3C4052"/>
          <w:sz w:val="24"/>
          <w:szCs w:val="24"/>
          <w:lang w:eastAsia="ru-RU"/>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со служебными командировками за счет средств работодателя;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4) с оплатой стоимости и (или) выдачи полагающегося натурального довольствия, а также выплатой денежных средств взамен этого довольствия;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5) с приобретением проездных документов для исполнения служебных (должностных) обязанностей;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6) с оплатой коммунальных и иных услуг, наймом жилого помещения;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7) с внесением родительской платы за посещение дошкольного образовательного учреждения;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3B16E5" w:rsidRPr="003B16E5" w:rsidRDefault="003B16E5" w:rsidP="003B16E5">
      <w:pPr>
        <w:numPr>
          <w:ilvl w:val="0"/>
          <w:numId w:val="9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Также не указываются сведения о денежных средствах, полученных:</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в виде социального, имущественного, инвестиционного налогового вычета;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от продажи различного вида подарочных сертификатов (карт), выпущенных предприятиями торговли;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средств(«кэшбэк сервис»);</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4)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5) в качестве возврата налога на добавленную стоимость, уплаченного при совершении покупок за границей, по чекам Tax-free;</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6) в качестве вознаграждения донорам за сданную кровь, ее компонентов(и иную помощь);</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8) в качестве возмещения расходов на повышение профессионального уровня за счет средств представителя нанимателя (работодателя);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10) в качестве перевода (между супругами и (или) несовершеннолетними детьми (аналогично в части, касающейся наличных денежных средств);</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11) в связи с возвратом денежных средств по несостоявшемуся договору купли-продажи;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12) в качестве возврата займа, денежных средств за купленные товары, а также в качествевозврата денежных средств за оплаченные за третьих лиц товары, работы и услуги, если факт такой оплаты может быть подтвержден;</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14) на специальный избирательный счет в соответствии с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3B16E5" w:rsidRPr="003B16E5" w:rsidRDefault="003B16E5" w:rsidP="003B16E5">
      <w:pPr>
        <w:numPr>
          <w:ilvl w:val="0"/>
          <w:numId w:val="9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РАЗДЕЛ 2. СВЕДЕНИЯ О РАСХОДАХ</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9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Данный раздел справки </w:t>
      </w:r>
      <w:r w:rsidRPr="003B16E5">
        <w:rPr>
          <w:rFonts w:ascii="Arial" w:eastAsia="Times New Roman" w:hAnsi="Arial" w:cs="Arial"/>
          <w:b/>
          <w:bCs/>
          <w:color w:val="3C4052"/>
          <w:sz w:val="24"/>
          <w:szCs w:val="24"/>
          <w:lang w:eastAsia="ru-RU"/>
        </w:rPr>
        <w:t>заполняется только</w:t>
      </w:r>
      <w:r w:rsidRPr="003B16E5">
        <w:rPr>
          <w:rFonts w:ascii="Arial" w:eastAsia="Times New Roman" w:hAnsi="Arial" w:cs="Arial"/>
          <w:color w:val="3C4052"/>
          <w:sz w:val="24"/>
          <w:szCs w:val="24"/>
          <w:lang w:eastAsia="ru-RU"/>
        </w:rPr>
        <w:t>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2020году сообщаются сведения о расходах по сделкам, совершенным в 2019 году.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3B16E5" w:rsidRPr="003B16E5" w:rsidRDefault="003B16E5" w:rsidP="003B16E5">
      <w:pPr>
        <w:numPr>
          <w:ilvl w:val="0"/>
          <w:numId w:val="9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B16E5" w:rsidRPr="003B16E5" w:rsidRDefault="003B16E5" w:rsidP="003B16E5">
      <w:pPr>
        <w:numPr>
          <w:ilvl w:val="0"/>
          <w:numId w:val="10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Граждане, поступающие на службу (работу), раздел «Сведения о расходах» не заполняют.</w:t>
      </w:r>
    </w:p>
    <w:p w:rsidR="003B16E5" w:rsidRPr="003B16E5" w:rsidRDefault="003B16E5" w:rsidP="003B16E5">
      <w:pPr>
        <w:numPr>
          <w:ilvl w:val="0"/>
          <w:numId w:val="10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Заполнение данного раздела при отсутствии указанных в пункте 63настоящих Методических рекомендаций оснований не является нарушением.</w:t>
      </w:r>
    </w:p>
    <w:p w:rsidR="003B16E5" w:rsidRPr="003B16E5" w:rsidRDefault="003B16E5" w:rsidP="003B16E5">
      <w:pPr>
        <w:numPr>
          <w:ilvl w:val="0"/>
          <w:numId w:val="10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2019году, суммируются доходы </w:t>
      </w:r>
      <w:r w:rsidRPr="003B16E5">
        <w:rPr>
          <w:rFonts w:ascii="Arial" w:eastAsia="Times New Roman" w:hAnsi="Arial" w:cs="Arial"/>
          <w:color w:val="3C4052"/>
          <w:sz w:val="24"/>
          <w:szCs w:val="24"/>
          <w:lang w:eastAsia="ru-RU"/>
        </w:rPr>
        <w:lastRenderedPageBreak/>
        <w:t>служащего (работника) и его супруги (супруга), полученные в 2016, 2017и 2018годах.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B16E5" w:rsidRPr="003B16E5" w:rsidRDefault="003B16E5" w:rsidP="003B16E5">
      <w:pPr>
        <w:numPr>
          <w:ilvl w:val="0"/>
          <w:numId w:val="10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Для цели реализации пункта 63настоящих Методических рекомендаций при расчете общего дохода служащего (работника) и его супруги(супруга) за три года, предшествующих отчетному, доходы супруги(супруга)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периоду. Во всех остальных случаях учитывается только доход служащего (работника)за три последних года, предшествующих отчетному периоду (аналогично в отношении супруги (супруга).</w:t>
      </w:r>
    </w:p>
    <w:p w:rsidR="003B16E5" w:rsidRPr="003B16E5" w:rsidRDefault="003B16E5" w:rsidP="003B16E5">
      <w:pPr>
        <w:numPr>
          <w:ilvl w:val="0"/>
          <w:numId w:val="10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B16E5" w:rsidRPr="003B16E5" w:rsidRDefault="003B16E5" w:rsidP="003B16E5">
      <w:pPr>
        <w:numPr>
          <w:ilvl w:val="0"/>
          <w:numId w:val="10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Данный раздел </w:t>
      </w:r>
      <w:r w:rsidRPr="003B16E5">
        <w:rPr>
          <w:rFonts w:ascii="Arial" w:eastAsia="Times New Roman" w:hAnsi="Arial" w:cs="Arial"/>
          <w:b/>
          <w:bCs/>
          <w:color w:val="3C4052"/>
          <w:sz w:val="24"/>
          <w:szCs w:val="24"/>
          <w:lang w:eastAsia="ru-RU"/>
        </w:rPr>
        <w:t>не заполняется</w:t>
      </w:r>
      <w:r w:rsidRPr="003B16E5">
        <w:rPr>
          <w:rFonts w:ascii="Arial" w:eastAsia="Times New Roman" w:hAnsi="Arial" w:cs="Arial"/>
          <w:color w:val="3C4052"/>
          <w:sz w:val="24"/>
          <w:szCs w:val="24"/>
          <w:lang w:eastAsia="ru-RU"/>
        </w:rPr>
        <w:t> в следующих случаях:</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B16E5" w:rsidRPr="003B16E5" w:rsidRDefault="003B16E5" w:rsidP="003B16E5">
      <w:pPr>
        <w:numPr>
          <w:ilvl w:val="0"/>
          <w:numId w:val="10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заполнении графы «</w:t>
      </w:r>
      <w:r w:rsidRPr="003B16E5">
        <w:rPr>
          <w:rFonts w:ascii="Arial" w:eastAsia="Times New Roman" w:hAnsi="Arial" w:cs="Arial"/>
          <w:b/>
          <w:bCs/>
          <w:color w:val="3C4052"/>
          <w:sz w:val="24"/>
          <w:szCs w:val="24"/>
          <w:lang w:eastAsia="ru-RU"/>
        </w:rPr>
        <w:t>Вид приобретенного имущества</w:t>
      </w:r>
      <w:r w:rsidRPr="003B16E5">
        <w:rPr>
          <w:rFonts w:ascii="Arial" w:eastAsia="Times New Roman" w:hAnsi="Arial" w:cs="Arial"/>
          <w:color w:val="3C4052"/>
          <w:sz w:val="24"/>
          <w:szCs w:val="24"/>
          <w:lang w:eastAsia="ru-RU"/>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w:t>
      </w:r>
      <w:r w:rsidRPr="003B16E5">
        <w:rPr>
          <w:rFonts w:ascii="Arial" w:eastAsia="Times New Roman" w:hAnsi="Arial" w:cs="Arial"/>
          <w:color w:val="3C4052"/>
          <w:sz w:val="24"/>
          <w:szCs w:val="24"/>
          <w:lang w:eastAsia="ru-RU"/>
        </w:rPr>
        <w:lastRenderedPageBreak/>
        <w:t>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B16E5" w:rsidRPr="003B16E5" w:rsidRDefault="003B16E5" w:rsidP="003B16E5">
      <w:pPr>
        <w:numPr>
          <w:ilvl w:val="0"/>
          <w:numId w:val="10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заполнении графы «</w:t>
      </w:r>
      <w:r w:rsidRPr="003B16E5">
        <w:rPr>
          <w:rFonts w:ascii="Arial" w:eastAsia="Times New Roman" w:hAnsi="Arial" w:cs="Arial"/>
          <w:b/>
          <w:bCs/>
          <w:color w:val="3C4052"/>
          <w:sz w:val="24"/>
          <w:szCs w:val="24"/>
          <w:lang w:eastAsia="ru-RU"/>
        </w:rPr>
        <w:t>Источник получения средств, за счет которых приобретено имущество</w:t>
      </w:r>
      <w:r w:rsidRPr="003B16E5">
        <w:rPr>
          <w:rFonts w:ascii="Arial" w:eastAsia="Times New Roman" w:hAnsi="Arial" w:cs="Arial"/>
          <w:color w:val="3C4052"/>
          <w:sz w:val="24"/>
          <w:szCs w:val="24"/>
          <w:lang w:eastAsia="ru-RU"/>
        </w:rPr>
        <w:t>»следует указывать наименование источника получения средств и размер полученного дохода по каждому из источников.</w:t>
      </w:r>
    </w:p>
    <w:p w:rsidR="003B16E5" w:rsidRPr="003B16E5" w:rsidRDefault="003B16E5" w:rsidP="003B16E5">
      <w:pPr>
        <w:numPr>
          <w:ilvl w:val="0"/>
          <w:numId w:val="10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B16E5" w:rsidRPr="003B16E5" w:rsidRDefault="003B16E5" w:rsidP="003B16E5">
      <w:pPr>
        <w:numPr>
          <w:ilvl w:val="0"/>
          <w:numId w:val="10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B16E5" w:rsidRPr="003B16E5" w:rsidRDefault="003B16E5" w:rsidP="003B16E5">
      <w:pPr>
        <w:numPr>
          <w:ilvl w:val="0"/>
          <w:numId w:val="11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«Основания приобретения имущества» </w:t>
      </w:r>
      <w:r w:rsidRPr="003B16E5">
        <w:rPr>
          <w:rFonts w:ascii="Arial" w:eastAsia="Times New Roman" w:hAnsi="Arial" w:cs="Arial"/>
          <w:color w:val="3C4052"/>
          <w:sz w:val="24"/>
          <w:szCs w:val="24"/>
          <w:lang w:eastAsia="ru-RU"/>
        </w:rPr>
        <w:t>указываются регистрационный номер и дата записив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B16E5" w:rsidRPr="003B16E5" w:rsidRDefault="003B16E5" w:rsidP="003B16E5">
      <w:pPr>
        <w:numPr>
          <w:ilvl w:val="0"/>
          <w:numId w:val="11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Особенности заполнения раздела «Сведения о расходах»</w:t>
      </w:r>
      <w:r w:rsidRPr="003B16E5">
        <w:rPr>
          <w:rFonts w:ascii="Arial" w:eastAsia="Times New Roman" w:hAnsi="Arial" w:cs="Arial"/>
          <w:color w:val="3C4052"/>
          <w:sz w:val="24"/>
          <w:szCs w:val="24"/>
          <w:lang w:eastAsia="ru-RU"/>
        </w:rPr>
        <w:t>:</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1) приобретение недвижимого имущества посредством участия в долевом строительстве.</w:t>
      </w:r>
      <w:r w:rsidRPr="003B16E5">
        <w:rPr>
          <w:rFonts w:ascii="Arial" w:eastAsia="Times New Roman" w:hAnsi="Arial" w:cs="Arial"/>
          <w:color w:val="3C4052"/>
          <w:sz w:val="24"/>
          <w:szCs w:val="24"/>
          <w:lang w:eastAsia="ru-RU"/>
        </w:rPr>
        <w:t>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w:t>
      </w:r>
      <w:r w:rsidRPr="003B16E5">
        <w:rPr>
          <w:rFonts w:ascii="Arial" w:eastAsia="Times New Roman" w:hAnsi="Arial" w:cs="Arial"/>
          <w:color w:val="3C4052"/>
          <w:sz w:val="24"/>
          <w:szCs w:val="24"/>
          <w:lang w:eastAsia="ru-RU"/>
        </w:rPr>
        <w:lastRenderedPageBreak/>
        <w:t>оформлялся ли кредитный договор с банком или иной кредитной организацией для оплаты по указанному договору.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2) приобретение недвижимого имущества посредством участия в кооперативе.</w:t>
      </w:r>
      <w:r w:rsidRPr="003B16E5">
        <w:rPr>
          <w:rFonts w:ascii="Arial" w:eastAsia="Times New Roman" w:hAnsi="Arial" w:cs="Arial"/>
          <w:color w:val="3C4052"/>
          <w:sz w:val="24"/>
          <w:szCs w:val="24"/>
          <w:lang w:eastAsia="ru-RU"/>
        </w:rPr>
        <w:t>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3) приобретение ценных бумаг.</w:t>
      </w:r>
      <w:r w:rsidRPr="003B16E5">
        <w:rPr>
          <w:rFonts w:ascii="Arial" w:eastAsia="Times New Roman" w:hAnsi="Arial" w:cs="Arial"/>
          <w:color w:val="3C4052"/>
          <w:sz w:val="24"/>
          <w:szCs w:val="24"/>
          <w:lang w:eastAsia="ru-RU"/>
        </w:rPr>
        <w:t>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РАЗДЕЛ 3. СВЕДЕНИЯ ОБ ИМУЩЕСТВЕ</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Подраздел 3.1 Недвижимое имущество</w:t>
      </w:r>
    </w:p>
    <w:p w:rsidR="003B16E5" w:rsidRPr="003B16E5" w:rsidRDefault="003B16E5" w:rsidP="003B16E5">
      <w:pPr>
        <w:numPr>
          <w:ilvl w:val="0"/>
          <w:numId w:val="11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B16E5" w:rsidRPr="003B16E5" w:rsidRDefault="003B16E5" w:rsidP="003B16E5">
      <w:pPr>
        <w:numPr>
          <w:ilvl w:val="0"/>
          <w:numId w:val="11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3B16E5">
        <w:rPr>
          <w:rFonts w:ascii="Arial" w:eastAsia="Times New Roman" w:hAnsi="Arial" w:cs="Arial"/>
          <w:color w:val="3C4052"/>
          <w:sz w:val="24"/>
          <w:szCs w:val="24"/>
          <w:lang w:eastAsia="ru-RU"/>
        </w:rPr>
        <w:lastRenderedPageBreak/>
        <w:t>независимо от того, когда они были приобретены, в каком регионе Российской Федерации или в каком государстве зарегистрированы.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Также в данном подразделе подлежат отражению объекты недвижимого имущества, принадлежащие на праве собственностигражданину, зарегистрированному в качестве индивидуального предпринимателя.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B16E5" w:rsidRPr="003B16E5" w:rsidRDefault="003B16E5" w:rsidP="003B16E5">
      <w:pPr>
        <w:numPr>
          <w:ilvl w:val="0"/>
          <w:numId w:val="11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w:t>
      </w:r>
      <w:r w:rsidRPr="003B16E5">
        <w:rPr>
          <w:rFonts w:ascii="Arial" w:eastAsia="Times New Roman" w:hAnsi="Arial" w:cs="Arial"/>
          <w:color w:val="3C4052"/>
          <w:sz w:val="24"/>
          <w:szCs w:val="24"/>
          <w:lang w:eastAsia="ru-RU"/>
        </w:rPr>
        <w:br/>
        <w:t>№ 218-ФЗ «О государственной регистрации недвижимости»).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3B16E5" w:rsidRPr="003B16E5" w:rsidRDefault="003B16E5" w:rsidP="003B16E5">
      <w:pPr>
        <w:numPr>
          <w:ilvl w:val="0"/>
          <w:numId w:val="11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B16E5" w:rsidRPr="003B16E5" w:rsidRDefault="003B16E5" w:rsidP="003B16E5">
      <w:pPr>
        <w:numPr>
          <w:ilvl w:val="0"/>
          <w:numId w:val="11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Заполнение графы </w:t>
      </w:r>
      <w:r w:rsidRPr="003B16E5">
        <w:rPr>
          <w:rFonts w:ascii="Arial" w:eastAsia="Times New Roman" w:hAnsi="Arial" w:cs="Arial"/>
          <w:b/>
          <w:bCs/>
          <w:color w:val="3C4052"/>
          <w:sz w:val="24"/>
          <w:szCs w:val="24"/>
          <w:lang w:eastAsia="ru-RU"/>
        </w:rPr>
        <w:t>«Вид и наименование имущества»</w:t>
      </w:r>
    </w:p>
    <w:p w:rsidR="003B16E5" w:rsidRPr="003B16E5" w:rsidRDefault="003B16E5" w:rsidP="003B16E5">
      <w:pPr>
        <w:numPr>
          <w:ilvl w:val="0"/>
          <w:numId w:val="11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указании сведений о </w:t>
      </w:r>
      <w:r w:rsidRPr="003B16E5">
        <w:rPr>
          <w:rFonts w:ascii="Arial" w:eastAsia="Times New Roman" w:hAnsi="Arial" w:cs="Arial"/>
          <w:b/>
          <w:bCs/>
          <w:color w:val="3C4052"/>
          <w:sz w:val="24"/>
          <w:szCs w:val="24"/>
          <w:lang w:eastAsia="ru-RU"/>
        </w:rPr>
        <w:t>земельных участках</w:t>
      </w:r>
      <w:r w:rsidRPr="003B16E5">
        <w:rPr>
          <w:rFonts w:ascii="Arial" w:eastAsia="Times New Roman" w:hAnsi="Arial" w:cs="Arial"/>
          <w:color w:val="3C4052"/>
          <w:sz w:val="24"/>
          <w:szCs w:val="24"/>
          <w:lang w:eastAsia="ru-RU"/>
        </w:rPr>
        <w:t>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B16E5" w:rsidRPr="003B16E5" w:rsidRDefault="003B16E5" w:rsidP="003B16E5">
      <w:pPr>
        <w:numPr>
          <w:ilvl w:val="0"/>
          <w:numId w:val="11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B16E5" w:rsidRPr="003B16E5" w:rsidRDefault="003B16E5" w:rsidP="003B16E5">
      <w:pPr>
        <w:numPr>
          <w:ilvl w:val="0"/>
          <w:numId w:val="11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B16E5" w:rsidRPr="003B16E5" w:rsidRDefault="003B16E5" w:rsidP="003B16E5">
      <w:pPr>
        <w:numPr>
          <w:ilvl w:val="0"/>
          <w:numId w:val="12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наличии в собственности </w:t>
      </w:r>
      <w:r w:rsidRPr="003B16E5">
        <w:rPr>
          <w:rFonts w:ascii="Arial" w:eastAsia="Times New Roman" w:hAnsi="Arial" w:cs="Arial"/>
          <w:b/>
          <w:bCs/>
          <w:color w:val="3C4052"/>
          <w:sz w:val="24"/>
          <w:szCs w:val="24"/>
          <w:lang w:eastAsia="ru-RU"/>
        </w:rPr>
        <w:t>жилого или садового дома,</w:t>
      </w:r>
      <w:r w:rsidRPr="003B16E5">
        <w:rPr>
          <w:rFonts w:ascii="Arial" w:eastAsia="Times New Roman" w:hAnsi="Arial" w:cs="Arial"/>
          <w:color w:val="3C4052"/>
          <w:sz w:val="24"/>
          <w:szCs w:val="24"/>
          <w:lang w:eastAsia="ru-RU"/>
        </w:rPr>
        <w:t>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3B16E5" w:rsidRPr="003B16E5" w:rsidRDefault="003B16E5" w:rsidP="003B16E5">
      <w:pPr>
        <w:numPr>
          <w:ilvl w:val="0"/>
          <w:numId w:val="12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строке 4 «</w:t>
      </w:r>
      <w:r w:rsidRPr="003B16E5">
        <w:rPr>
          <w:rFonts w:ascii="Arial" w:eastAsia="Times New Roman" w:hAnsi="Arial" w:cs="Arial"/>
          <w:b/>
          <w:bCs/>
          <w:color w:val="3C4052"/>
          <w:sz w:val="24"/>
          <w:szCs w:val="24"/>
          <w:lang w:eastAsia="ru-RU"/>
        </w:rPr>
        <w:t>Гаражи</w:t>
      </w:r>
      <w:r w:rsidRPr="003B16E5">
        <w:rPr>
          <w:rFonts w:ascii="Arial" w:eastAsia="Times New Roman" w:hAnsi="Arial" w:cs="Arial"/>
          <w:color w:val="3C4052"/>
          <w:sz w:val="24"/>
          <w:szCs w:val="24"/>
          <w:lang w:eastAsia="ru-RU"/>
        </w:rPr>
        <w:t>»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3B16E5" w:rsidRPr="003B16E5" w:rsidRDefault="003B16E5" w:rsidP="003B16E5">
      <w:pPr>
        <w:numPr>
          <w:ilvl w:val="0"/>
          <w:numId w:val="12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«Вид собственности»</w:t>
      </w:r>
      <w:r w:rsidRPr="003B16E5">
        <w:rPr>
          <w:rFonts w:ascii="Arial" w:eastAsia="Times New Roman" w:hAnsi="Arial" w:cs="Arial"/>
          <w:color w:val="3C4052"/>
          <w:sz w:val="24"/>
          <w:szCs w:val="24"/>
          <w:lang w:eastAsia="ru-RU"/>
        </w:rPr>
        <w:t> указывается вид собственности на имущество (индивидуальная, общая совместная, общая долевая).</w:t>
      </w:r>
    </w:p>
    <w:p w:rsidR="003B16E5" w:rsidRPr="003B16E5" w:rsidRDefault="003B16E5" w:rsidP="003B16E5">
      <w:pPr>
        <w:numPr>
          <w:ilvl w:val="0"/>
          <w:numId w:val="12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B16E5" w:rsidRPr="003B16E5" w:rsidRDefault="003B16E5" w:rsidP="003B16E5">
      <w:pPr>
        <w:numPr>
          <w:ilvl w:val="0"/>
          <w:numId w:val="12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w:t>
      </w:r>
      <w:r w:rsidRPr="003B16E5">
        <w:rPr>
          <w:rFonts w:ascii="Arial" w:eastAsia="Times New Roman" w:hAnsi="Arial" w:cs="Arial"/>
          <w:color w:val="3C4052"/>
          <w:sz w:val="24"/>
          <w:szCs w:val="24"/>
          <w:lang w:eastAsia="ru-RU"/>
        </w:rPr>
        <w:lastRenderedPageBreak/>
        <w:t>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B16E5" w:rsidRPr="003B16E5" w:rsidRDefault="003B16E5" w:rsidP="003B16E5">
      <w:pPr>
        <w:numPr>
          <w:ilvl w:val="0"/>
          <w:numId w:val="12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Местонахождение (адрес)</w:t>
      </w:r>
      <w:r w:rsidRPr="003B16E5">
        <w:rPr>
          <w:rFonts w:ascii="Arial" w:eastAsia="Times New Roman" w:hAnsi="Arial" w:cs="Arial"/>
          <w:color w:val="3C4052"/>
          <w:sz w:val="24"/>
          <w:szCs w:val="24"/>
          <w:lang w:eastAsia="ru-RU"/>
        </w:rPr>
        <w:t> недвижимого имущества указывается согласно правоустанавливающим документам. При этом указывается: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субъект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район;</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город, иной населенный пункт (село, поселок и т.д.);</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4) улица (проспект, переулок и т.д.);</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5) номер дома (владения, участка), корпуса (строения), квартиры.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Также рекомендуется указывать индекс.</w:t>
      </w:r>
    </w:p>
    <w:p w:rsidR="003B16E5" w:rsidRPr="003B16E5" w:rsidRDefault="003B16E5" w:rsidP="003B16E5">
      <w:pPr>
        <w:numPr>
          <w:ilvl w:val="0"/>
          <w:numId w:val="12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Если недвижимое имущество находится за рубежом, то указывается: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наименование государства;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населенный пункт (иная единица административно-территориального деления);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почтовый адрес.</w:t>
      </w:r>
    </w:p>
    <w:p w:rsidR="003B16E5" w:rsidRPr="003B16E5" w:rsidRDefault="003B16E5" w:rsidP="003B16E5">
      <w:pPr>
        <w:numPr>
          <w:ilvl w:val="0"/>
          <w:numId w:val="12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Площадь </w:t>
      </w:r>
      <w:r w:rsidRPr="003B16E5">
        <w:rPr>
          <w:rFonts w:ascii="Arial" w:eastAsia="Times New Roman" w:hAnsi="Arial" w:cs="Arial"/>
          <w:color w:val="3C4052"/>
          <w:sz w:val="24"/>
          <w:szCs w:val="24"/>
          <w:lang w:eastAsia="ru-RU"/>
        </w:rPr>
        <w:t>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B16E5" w:rsidRPr="003B16E5" w:rsidRDefault="003B16E5" w:rsidP="003B16E5">
      <w:pPr>
        <w:numPr>
          <w:ilvl w:val="0"/>
          <w:numId w:val="12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Основание приобретения и источники средств</w:t>
      </w:r>
    </w:p>
    <w:p w:rsidR="003B16E5" w:rsidRPr="003B16E5" w:rsidRDefault="003B16E5" w:rsidP="003B16E5">
      <w:pPr>
        <w:numPr>
          <w:ilvl w:val="0"/>
          <w:numId w:val="12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w:t>
      </w:r>
      <w:r w:rsidRPr="003B16E5">
        <w:rPr>
          <w:rFonts w:ascii="Arial" w:eastAsia="Times New Roman" w:hAnsi="Arial" w:cs="Arial"/>
          <w:color w:val="3C4052"/>
          <w:sz w:val="24"/>
          <w:szCs w:val="24"/>
          <w:lang w:eastAsia="ru-RU"/>
        </w:rPr>
        <w:lastRenderedPageBreak/>
        <w:t>отсутствуют. Вместе с тем такой объект подлежит указанию в подразделе 6.1 раздела 6 справки (аналогично в случае ввода объекта в эксплуатацию).</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B16E5" w:rsidRPr="003B16E5" w:rsidRDefault="003B16E5" w:rsidP="003B16E5">
      <w:pPr>
        <w:numPr>
          <w:ilvl w:val="0"/>
          <w:numId w:val="13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городаN от 15.03.1995 г. № 1-345/95 о передаче недвижимого имущества в собственность и др.).</w:t>
      </w:r>
    </w:p>
    <w:p w:rsidR="003B16E5" w:rsidRPr="003B16E5" w:rsidRDefault="003B16E5" w:rsidP="003B16E5">
      <w:pPr>
        <w:numPr>
          <w:ilvl w:val="0"/>
          <w:numId w:val="13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Необходимоуказывать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марта2019 г., договор купли-продажи от 19 февраля 2019г. и т.д.</w:t>
      </w:r>
    </w:p>
    <w:p w:rsidR="003B16E5" w:rsidRPr="003B16E5" w:rsidRDefault="003B16E5" w:rsidP="003B16E5">
      <w:pPr>
        <w:numPr>
          <w:ilvl w:val="0"/>
          <w:numId w:val="13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Обязанность сообщать сведения об </w:t>
      </w:r>
      <w:r w:rsidRPr="003B16E5">
        <w:rPr>
          <w:rFonts w:ascii="Arial" w:eastAsia="Times New Roman" w:hAnsi="Arial" w:cs="Arial"/>
          <w:b/>
          <w:bCs/>
          <w:color w:val="3C4052"/>
          <w:sz w:val="24"/>
          <w:szCs w:val="24"/>
          <w:lang w:eastAsia="ru-RU"/>
        </w:rPr>
        <w:t>источнике средств</w:t>
      </w:r>
      <w:r w:rsidRPr="003B16E5">
        <w:rPr>
          <w:rFonts w:ascii="Arial" w:eastAsia="Times New Roman" w:hAnsi="Arial" w:cs="Arial"/>
          <w:color w:val="3C4052"/>
          <w:sz w:val="24"/>
          <w:szCs w:val="24"/>
          <w:lang w:eastAsia="ru-RU"/>
        </w:rPr>
        <w:t>, за счет которых приобретено имущество, находящееся за пределами территории Российской Федерации, распространяется </w:t>
      </w:r>
      <w:r w:rsidRPr="003B16E5">
        <w:rPr>
          <w:rFonts w:ascii="Arial" w:eastAsia="Times New Roman" w:hAnsi="Arial" w:cs="Arial"/>
          <w:b/>
          <w:bCs/>
          <w:color w:val="3C4052"/>
          <w:sz w:val="24"/>
          <w:szCs w:val="24"/>
          <w:lang w:eastAsia="ru-RU"/>
        </w:rPr>
        <w:t>только</w:t>
      </w:r>
      <w:r w:rsidRPr="003B16E5">
        <w:rPr>
          <w:rFonts w:ascii="Arial" w:eastAsia="Times New Roman" w:hAnsi="Arial" w:cs="Arial"/>
          <w:color w:val="3C4052"/>
          <w:sz w:val="24"/>
          <w:szCs w:val="24"/>
          <w:lang w:eastAsia="ru-RU"/>
        </w:rPr>
        <w:t>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на лиц, замещающих (занимающих):</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bookmarkStart w:id="1" w:name="Par1"/>
      <w:bookmarkEnd w:id="1"/>
      <w:r w:rsidRPr="003B16E5">
        <w:rPr>
          <w:rFonts w:ascii="Arial" w:eastAsia="Times New Roman" w:hAnsi="Arial" w:cs="Arial"/>
          <w:color w:val="3C4052"/>
          <w:sz w:val="24"/>
          <w:szCs w:val="24"/>
          <w:lang w:eastAsia="ru-RU"/>
        </w:rPr>
        <w:t>государственные должности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должности первого заместителя и заместителей Генерального прокурора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должности членов Совета директоров Центрального банка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государственные должности субъектов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должности заместителей руководителей федеральных органов исполнительной власти;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bookmarkStart w:id="2" w:name="Par8"/>
      <w:bookmarkEnd w:id="2"/>
      <w:r w:rsidRPr="003B16E5">
        <w:rPr>
          <w:rFonts w:ascii="Arial" w:eastAsia="Times New Roman" w:hAnsi="Arial" w:cs="Arial"/>
          <w:color w:val="3C4052"/>
          <w:sz w:val="24"/>
          <w:szCs w:val="24"/>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нераспространяется);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на супруг (супругов), несовершеннолетних детей лиц, указанных в абзацах втором-десятом подпункта 1 настоящего пункта;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иных лиц в случаях, предусмотренных федеральными законами.</w:t>
      </w:r>
    </w:p>
    <w:p w:rsidR="003B16E5" w:rsidRPr="003B16E5" w:rsidRDefault="003B16E5" w:rsidP="003B16E5">
      <w:pPr>
        <w:numPr>
          <w:ilvl w:val="0"/>
          <w:numId w:val="13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3B16E5">
        <w:rPr>
          <w:rFonts w:ascii="Arial" w:eastAsia="Times New Roman" w:hAnsi="Arial" w:cs="Arial"/>
          <w:b/>
          <w:bCs/>
          <w:color w:val="3C4052"/>
          <w:sz w:val="24"/>
          <w:szCs w:val="24"/>
          <w:lang w:eastAsia="ru-RU"/>
        </w:rPr>
        <w:t>исключительно</w:t>
      </w:r>
      <w:r w:rsidRPr="003B16E5">
        <w:rPr>
          <w:rFonts w:ascii="Arial" w:eastAsia="Times New Roman" w:hAnsi="Arial" w:cs="Arial"/>
          <w:color w:val="3C4052"/>
          <w:sz w:val="24"/>
          <w:szCs w:val="24"/>
          <w:lang w:eastAsia="ru-RU"/>
        </w:rPr>
        <w:t> за пределами территории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 вышеуказанном источнике отображаются в справке ежегодно, вне зависимости от года приобретения имущества.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lastRenderedPageBreak/>
        <w:t>Подраздел 3.2. Транспортные средства</w:t>
      </w:r>
    </w:p>
    <w:p w:rsidR="003B16E5" w:rsidRPr="003B16E5" w:rsidRDefault="003B16E5" w:rsidP="003B16E5">
      <w:pPr>
        <w:numPr>
          <w:ilvl w:val="0"/>
          <w:numId w:val="13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Также в данном подразделе подлежат отражению транспортные средства, принадлежащие на праве собственности .</w:t>
      </w:r>
    </w:p>
    <w:p w:rsidR="003B16E5" w:rsidRPr="003B16E5" w:rsidRDefault="003B16E5" w:rsidP="003B16E5">
      <w:pPr>
        <w:numPr>
          <w:ilvl w:val="0"/>
          <w:numId w:val="13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3B16E5" w:rsidRPr="003B16E5" w:rsidRDefault="003B16E5" w:rsidP="003B16E5">
      <w:pPr>
        <w:numPr>
          <w:ilvl w:val="0"/>
          <w:numId w:val="13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3B16E5" w:rsidRPr="003B16E5" w:rsidRDefault="003B16E5" w:rsidP="003B16E5">
      <w:pPr>
        <w:numPr>
          <w:ilvl w:val="0"/>
          <w:numId w:val="13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w:t>
      </w:r>
      <w:r w:rsidRPr="003B16E5">
        <w:rPr>
          <w:rFonts w:ascii="Arial" w:eastAsia="Times New Roman" w:hAnsi="Arial" w:cs="Arial"/>
          <w:color w:val="3C4052"/>
          <w:sz w:val="24"/>
          <w:szCs w:val="24"/>
          <w:lang w:eastAsia="ru-RU"/>
        </w:rPr>
        <w:br/>
        <w:t>№ 18-КГ19-9).Таким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служащего.При заполнении графы</w:t>
      </w:r>
      <w:r w:rsidRPr="003B16E5">
        <w:rPr>
          <w:rFonts w:ascii="Arial" w:eastAsia="Times New Roman" w:hAnsi="Arial" w:cs="Arial"/>
          <w:b/>
          <w:bCs/>
          <w:color w:val="3C4052"/>
          <w:sz w:val="24"/>
          <w:szCs w:val="24"/>
          <w:lang w:eastAsia="ru-RU"/>
        </w:rPr>
        <w:t>«Место регистрации»</w:t>
      </w:r>
      <w:r w:rsidRPr="003B16E5">
        <w:rPr>
          <w:rFonts w:ascii="Arial" w:eastAsia="Times New Roman" w:hAnsi="Arial" w:cs="Arial"/>
          <w:color w:val="3C4052"/>
          <w:sz w:val="24"/>
          <w:szCs w:val="24"/>
          <w:lang w:eastAsia="ru-RU"/>
        </w:rPr>
        <w:t>указывается наименование органа внутренних дел, осуществившего регистрационный учет транспортного средства, например </w:t>
      </w:r>
      <w:hyperlink r:id="rId16" w:history="1">
        <w:r w:rsidRPr="003B16E5">
          <w:rPr>
            <w:rFonts w:ascii="Arial" w:eastAsia="Times New Roman" w:hAnsi="Arial" w:cs="Arial"/>
            <w:color w:val="3C4052"/>
            <w:sz w:val="24"/>
            <w:szCs w:val="24"/>
            <w:lang w:eastAsia="ru-RU"/>
          </w:rPr>
          <w:t>МО ГИБДД ТНРЭР № 2 ГУ МВД России по г. Москве</w:t>
        </w:r>
      </w:hyperlink>
      <w:r w:rsidRPr="003B16E5">
        <w:rPr>
          <w:rFonts w:ascii="Arial" w:eastAsia="Times New Roman" w:hAnsi="Arial" w:cs="Arial"/>
          <w:color w:val="3C4052"/>
          <w:sz w:val="24"/>
          <w:szCs w:val="24"/>
          <w:lang w:eastAsia="ru-RU"/>
        </w:rPr>
        <w:t>, </w:t>
      </w:r>
      <w:hyperlink r:id="rId17" w:history="1">
        <w:r w:rsidRPr="003B16E5">
          <w:rPr>
            <w:rFonts w:ascii="Arial" w:eastAsia="Times New Roman" w:hAnsi="Arial" w:cs="Arial"/>
            <w:color w:val="3C4052"/>
            <w:sz w:val="24"/>
            <w:szCs w:val="24"/>
            <w:lang w:eastAsia="ru-RU"/>
          </w:rPr>
          <w:t>ОГИБДД ММО МВД России «Шалинский</w:t>
        </w:r>
      </w:hyperlink>
      <w:r w:rsidRPr="003B16E5">
        <w:rPr>
          <w:rFonts w:ascii="Arial" w:eastAsia="Times New Roman" w:hAnsi="Arial" w:cs="Arial"/>
          <w:color w:val="3C4052"/>
          <w:sz w:val="24"/>
          <w:szCs w:val="24"/>
          <w:lang w:eastAsia="ru-RU"/>
        </w:rPr>
        <w:t>», </w:t>
      </w:r>
      <w:hyperlink r:id="rId18" w:history="1">
        <w:r w:rsidRPr="003B16E5">
          <w:rPr>
            <w:rFonts w:ascii="Arial" w:eastAsia="Times New Roman" w:hAnsi="Arial" w:cs="Arial"/>
            <w:color w:val="3C4052"/>
            <w:sz w:val="24"/>
            <w:szCs w:val="24"/>
            <w:lang w:eastAsia="ru-RU"/>
          </w:rPr>
          <w:t>ОГИБДД ММО МВД России по Новолялинскому району</w:t>
        </w:r>
      </w:hyperlink>
      <w:r w:rsidRPr="003B16E5">
        <w:rPr>
          <w:rFonts w:ascii="Arial" w:eastAsia="Times New Roman" w:hAnsi="Arial" w:cs="Arial"/>
          <w:color w:val="3C4052"/>
          <w:sz w:val="24"/>
          <w:szCs w:val="24"/>
          <w:lang w:eastAsia="ru-RU"/>
        </w:rPr>
        <w:t>, 3 отд. МОТОТРЭР ГИБДД УВД по ЦАО г. Москвы и т.д. Указанные данные заполняются согласно паспорту транспортного средства.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Также допускается указание кода подразделения ГИБДД в соответствии со свидетельством о регистрации транспортного средства.</w:t>
      </w:r>
    </w:p>
    <w:p w:rsidR="003B16E5" w:rsidRPr="003B16E5" w:rsidRDefault="003B16E5" w:rsidP="003B16E5">
      <w:pPr>
        <w:numPr>
          <w:ilvl w:val="0"/>
          <w:numId w:val="13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Аналогичным подходом необходимо руководствоваться при указании в данном подразделе водного, воздушного транспорта.</w:t>
      </w:r>
    </w:p>
    <w:p w:rsidR="003B16E5" w:rsidRPr="003B16E5" w:rsidRDefault="003B16E5" w:rsidP="003B16E5">
      <w:pPr>
        <w:numPr>
          <w:ilvl w:val="0"/>
          <w:numId w:val="13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строке 7 «Иные транспортные средства» подлежат указанию, в частности, прицепы, зарегистрированные в установленном порядке.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РАЗДЕЛ 4. СВЕДЕНИЯ О СЧЕТАХ В БАНКАХ И ИНЫХ КРЕДИТНЫХ ОРГАНИЗАЦИЯХ</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14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B16E5" w:rsidRPr="003B16E5" w:rsidRDefault="003B16E5" w:rsidP="003B16E5">
      <w:pPr>
        <w:numPr>
          <w:ilvl w:val="0"/>
          <w:numId w:val="14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счета с нулевым остатком по состоянию на отчетную дату;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счета (вклады) в иностранных банках, расположенных за пределами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5) счета, открытые для погашения кредита;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6) вклады (счета) в драгоценных металлах (в том числе указывается вид счета и металл, в котором он открыт);</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8) номинальный счет;</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9) счет эскроу.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sidRPr="003B16E5">
          <w:rPr>
            <w:rFonts w:ascii="Arial" w:eastAsia="Times New Roman" w:hAnsi="Arial" w:cs="Arial"/>
            <w:color w:val="3C4052"/>
            <w:sz w:val="24"/>
            <w:szCs w:val="24"/>
            <w:lang w:eastAsia="ru-RU"/>
          </w:rPr>
          <w:t>http://www.cbr.ru/hd_base/?PrtId=metall_base_new</w:t>
        </w:r>
      </w:hyperlink>
      <w:r w:rsidRPr="003B16E5">
        <w:rPr>
          <w:rFonts w:ascii="Arial" w:eastAsia="Times New Roman" w:hAnsi="Arial" w:cs="Arial"/>
          <w:color w:val="3C4052"/>
          <w:sz w:val="24"/>
          <w:szCs w:val="24"/>
          <w:lang w:eastAsia="ru-RU"/>
        </w:rPr>
        <w:t>.</w:t>
      </w:r>
    </w:p>
    <w:p w:rsidR="003B16E5" w:rsidRPr="003B16E5" w:rsidRDefault="003B16E5" w:rsidP="003B16E5">
      <w:pPr>
        <w:numPr>
          <w:ilvl w:val="0"/>
          <w:numId w:val="14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 учетом целей антикоррупционного законодательства Российской Федерации в данном разделе не указываются следующие счета: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счета, закрытые по состоянию на отчетную дату;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депозитные счета нотариуса;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5) счета доверительного управления;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6) открываемые не на основании гражданско-правового договора счета, счета депо, счета брокера, индивидуальные инвестиционные счета;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7) синтетические счета.</w:t>
      </w:r>
    </w:p>
    <w:p w:rsidR="003B16E5" w:rsidRPr="003B16E5" w:rsidRDefault="003B16E5" w:rsidP="003B16E5">
      <w:pPr>
        <w:numPr>
          <w:ilvl w:val="0"/>
          <w:numId w:val="14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3B16E5" w:rsidRPr="003B16E5" w:rsidRDefault="003B16E5" w:rsidP="003B16E5">
      <w:pPr>
        <w:numPr>
          <w:ilvl w:val="0"/>
          <w:numId w:val="14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3B16E5" w:rsidRPr="003B16E5" w:rsidRDefault="003B16E5" w:rsidP="003B16E5">
      <w:pPr>
        <w:numPr>
          <w:ilvl w:val="0"/>
          <w:numId w:val="14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соответствии с указанной Инструкцией физическим лицам открываются следующие счета: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1) текущий счет (для совершения операций, не связанных с предпринимательской деятельностью или частной практикой);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3B16E5" w:rsidRPr="003B16E5" w:rsidRDefault="003B16E5" w:rsidP="003B16E5">
      <w:pPr>
        <w:numPr>
          <w:ilvl w:val="0"/>
          <w:numId w:val="14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«Дата открытия счета» не допускается указание даты выпуска (перевыпуска) платежной карты.</w:t>
      </w:r>
    </w:p>
    <w:p w:rsidR="003B16E5" w:rsidRPr="003B16E5" w:rsidRDefault="003B16E5" w:rsidP="003B16E5">
      <w:pPr>
        <w:numPr>
          <w:ilvl w:val="0"/>
          <w:numId w:val="14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Графа «Остаток на счете» заполняется по состоянию на отчетную дату.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3B16E5">
          <w:rPr>
            <w:rFonts w:ascii="Arial" w:eastAsia="Times New Roman" w:hAnsi="Arial" w:cs="Arial"/>
            <w:color w:val="3C4052"/>
            <w:sz w:val="24"/>
            <w:szCs w:val="24"/>
            <w:lang w:eastAsia="ru-RU"/>
          </w:rPr>
          <w:t>http://www.cbr.ru/currency_base/daily.aspx</w:t>
        </w:r>
      </w:hyperlink>
      <w:r w:rsidRPr="003B16E5">
        <w:rPr>
          <w:rFonts w:ascii="Arial" w:eastAsia="Times New Roman" w:hAnsi="Arial" w:cs="Arial"/>
          <w:color w:val="3C4052"/>
          <w:sz w:val="24"/>
          <w:szCs w:val="24"/>
          <w:lang w:eastAsia="ru-RU"/>
        </w:rPr>
        <w:t>.</w:t>
      </w:r>
    </w:p>
    <w:p w:rsidR="003B16E5" w:rsidRPr="003B16E5" w:rsidRDefault="003B16E5" w:rsidP="003B16E5">
      <w:pPr>
        <w:numPr>
          <w:ilvl w:val="0"/>
          <w:numId w:val="14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Графа «Сумма поступивших на счет денежных средств» заполняется </w:t>
      </w:r>
      <w:r w:rsidRPr="003B16E5">
        <w:rPr>
          <w:rFonts w:ascii="Arial" w:eastAsia="Times New Roman" w:hAnsi="Arial" w:cs="Arial"/>
          <w:b/>
          <w:bCs/>
          <w:color w:val="3C4052"/>
          <w:sz w:val="24"/>
          <w:szCs w:val="24"/>
          <w:lang w:eastAsia="ru-RU"/>
        </w:rPr>
        <w:t>только</w:t>
      </w:r>
      <w:r w:rsidRPr="003B16E5">
        <w:rPr>
          <w:rFonts w:ascii="Arial" w:eastAsia="Times New Roman" w:hAnsi="Arial" w:cs="Arial"/>
          <w:color w:val="3C4052"/>
          <w:sz w:val="24"/>
          <w:szCs w:val="24"/>
          <w:lang w:eastAsia="ru-RU"/>
        </w:rPr>
        <w:t>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этом в данной графе следует сделать специальную пометку «Выписка №           от _______ на    листе (листах)».</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Для счетов в иностранной валюте сумма указывается в рублях по курсу Банка России на отчетную дату.</w:t>
      </w:r>
    </w:p>
    <w:p w:rsidR="003B16E5" w:rsidRPr="003B16E5" w:rsidRDefault="003B16E5" w:rsidP="003B16E5">
      <w:pPr>
        <w:numPr>
          <w:ilvl w:val="0"/>
          <w:numId w:val="14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обращатьсяв банк или соответствующую кредитную организацию.</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Совместный счет</w:t>
      </w:r>
    </w:p>
    <w:p w:rsidR="003B16E5" w:rsidRPr="003B16E5" w:rsidRDefault="003B16E5" w:rsidP="003B16E5">
      <w:pPr>
        <w:numPr>
          <w:ilvl w:val="0"/>
          <w:numId w:val="15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Кредитные карты, карты с овердрафтом</w:t>
      </w:r>
    </w:p>
    <w:p w:rsidR="003B16E5" w:rsidRPr="003B16E5" w:rsidRDefault="003B16E5" w:rsidP="003B16E5">
      <w:pPr>
        <w:numPr>
          <w:ilvl w:val="0"/>
          <w:numId w:val="15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Банк (иная кредитная организация) выпускает следующие виды карт (таблица № 5):</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3"/>
        <w:gridCol w:w="7158"/>
      </w:tblGrid>
      <w:tr w:rsidR="003B16E5" w:rsidRPr="003B16E5" w:rsidTr="003B16E5">
        <w:tc>
          <w:tcPr>
            <w:tcW w:w="225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Расчетная (дебетовая)</w:t>
            </w:r>
          </w:p>
        </w:tc>
        <w:tc>
          <w:tcPr>
            <w:tcW w:w="735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B16E5" w:rsidRPr="003B16E5" w:rsidTr="003B16E5">
        <w:tc>
          <w:tcPr>
            <w:tcW w:w="225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numPr>
                <w:ilvl w:val="0"/>
                <w:numId w:val="152"/>
              </w:numPr>
              <w:spacing w:before="240" w:after="240"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 </w:t>
            </w:r>
          </w:p>
        </w:tc>
        <w:tc>
          <w:tcPr>
            <w:tcW w:w="7350" w:type="dxa"/>
            <w:tcBorders>
              <w:top w:val="outset" w:sz="6" w:space="0" w:color="auto"/>
              <w:left w:val="outset" w:sz="6" w:space="0" w:color="auto"/>
              <w:bottom w:val="outset" w:sz="6" w:space="0" w:color="auto"/>
              <w:right w:val="outset" w:sz="6" w:space="0" w:color="auto"/>
            </w:tcBorders>
            <w:vAlign w:val="center"/>
            <w:hideMark/>
          </w:tcPr>
          <w:p w:rsidR="003B16E5" w:rsidRPr="003B16E5" w:rsidRDefault="003B16E5" w:rsidP="003B16E5">
            <w:pPr>
              <w:spacing w:before="100" w:beforeAutospacing="1" w:after="100" w:afterAutospacing="1" w:line="240" w:lineRule="auto"/>
              <w:rPr>
                <w:rFonts w:ascii="Times New Roman" w:eastAsia="Times New Roman" w:hAnsi="Times New Roman" w:cs="Times New Roman"/>
                <w:sz w:val="24"/>
                <w:szCs w:val="24"/>
                <w:lang w:eastAsia="ru-RU"/>
              </w:rPr>
            </w:pPr>
            <w:r w:rsidRPr="003B16E5">
              <w:rPr>
                <w:rFonts w:ascii="Times New Roman" w:eastAsia="Times New Roman" w:hAnsi="Times New Roman" w:cs="Times New Roman"/>
                <w:sz w:val="24"/>
                <w:szCs w:val="24"/>
                <w:lang w:eastAsia="ru-RU"/>
              </w:rPr>
              <w:t>Как электронное средство платежа используется для совершения ее держателем операций за счет</w:t>
            </w:r>
            <w:r w:rsidRPr="003B16E5">
              <w:rPr>
                <w:rFonts w:ascii="Times New Roman" w:eastAsia="Times New Roman" w:hAnsi="Times New Roman" w:cs="Times New Roman"/>
                <w:sz w:val="24"/>
                <w:szCs w:val="24"/>
                <w:lang w:eastAsia="ru-RU"/>
              </w:rPr>
              <w:br/>
              <w:t>денежных средств, предоставленных кредитной</w:t>
            </w:r>
            <w:r w:rsidRPr="003B16E5">
              <w:rPr>
                <w:rFonts w:ascii="Times New Roman" w:eastAsia="Times New Roman" w:hAnsi="Times New Roman" w:cs="Times New Roman"/>
                <w:sz w:val="24"/>
                <w:szCs w:val="24"/>
                <w:lang w:eastAsia="ru-RU"/>
              </w:rPr>
              <w:br/>
              <w:t>организацией - эмитентом клиенту в пределах расходного лимита в соответствии с условиями кредитного договора.</w:t>
            </w:r>
          </w:p>
        </w:tc>
      </w:tr>
    </w:tbl>
    <w:p w:rsidR="003B16E5" w:rsidRPr="003B16E5" w:rsidRDefault="003B16E5" w:rsidP="003B16E5">
      <w:pPr>
        <w:numPr>
          <w:ilvl w:val="0"/>
          <w:numId w:val="15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Расчетная (дебетовая) и кредитные карты, как правило, предполагают открытие и ведение банком (иной кредитной организацией) счета.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w:t>
      </w:r>
      <w:hyperlink r:id="rId21" w:history="1">
        <w:r w:rsidRPr="003B16E5">
          <w:rPr>
            <w:rFonts w:ascii="Arial" w:eastAsia="Times New Roman" w:hAnsi="Arial" w:cs="Arial"/>
            <w:color w:val="3C4052"/>
            <w:sz w:val="24"/>
            <w:szCs w:val="24"/>
            <w:lang w:eastAsia="ru-RU"/>
          </w:rPr>
          <w:t>https://www.nalog.ru/rn77/fl/interest/inf_baccount/</w:t>
        </w:r>
      </w:hyperlink>
      <w:r w:rsidRPr="003B16E5">
        <w:rPr>
          <w:rFonts w:ascii="Arial" w:eastAsia="Times New Roman" w:hAnsi="Arial" w:cs="Arial"/>
          <w:color w:val="3C4052"/>
          <w:sz w:val="24"/>
          <w:szCs w:val="24"/>
          <w:lang w:eastAsia="ru-RU"/>
        </w:rPr>
        <w:t>.</w:t>
      </w:r>
    </w:p>
    <w:p w:rsidR="003B16E5" w:rsidRPr="003B16E5" w:rsidRDefault="003B16E5" w:rsidP="003B16E5">
      <w:pPr>
        <w:numPr>
          <w:ilvl w:val="0"/>
          <w:numId w:val="15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В случае, если предоставленный кредит (израсходованный овердрафт) по расчетной (дебетовой) картеравен или превышает 500  000 руб., то возникшее в этой связи обязательство финансового характера необходимо указать в подразделе 6.2 справки.</w:t>
      </w:r>
    </w:p>
    <w:p w:rsidR="003B16E5" w:rsidRPr="003B16E5" w:rsidRDefault="003B16E5" w:rsidP="003B16E5">
      <w:pPr>
        <w:numPr>
          <w:ilvl w:val="0"/>
          <w:numId w:val="15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3B16E5" w:rsidRPr="003B16E5" w:rsidRDefault="003B16E5" w:rsidP="003B16E5">
      <w:pPr>
        <w:numPr>
          <w:ilvl w:val="0"/>
          <w:numId w:val="15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B16E5" w:rsidRPr="003B16E5" w:rsidRDefault="003B16E5" w:rsidP="003B16E5">
      <w:pPr>
        <w:numPr>
          <w:ilvl w:val="0"/>
          <w:numId w:val="15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отсутствии на отчетную дату денежных средств на счете, к которому эмитирована (выпущена) расчетная или кредитная карта, и наличиятолько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B16E5" w:rsidRPr="003B16E5" w:rsidRDefault="003B16E5" w:rsidP="003B16E5">
      <w:pPr>
        <w:numPr>
          <w:ilvl w:val="0"/>
          <w:numId w:val="15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данном разделе </w:t>
      </w:r>
      <w:r w:rsidRPr="003B16E5">
        <w:rPr>
          <w:rFonts w:ascii="Arial" w:eastAsia="Times New Roman" w:hAnsi="Arial" w:cs="Arial"/>
          <w:b/>
          <w:bCs/>
          <w:color w:val="3C4052"/>
          <w:sz w:val="24"/>
          <w:szCs w:val="24"/>
          <w:lang w:eastAsia="ru-RU"/>
        </w:rPr>
        <w:t>не указываются счета</w:t>
      </w:r>
      <w:r w:rsidRPr="003B16E5">
        <w:rPr>
          <w:rFonts w:ascii="Arial" w:eastAsia="Times New Roman" w:hAnsi="Arial" w:cs="Arial"/>
          <w:color w:val="3C4052"/>
          <w:sz w:val="24"/>
          <w:szCs w:val="24"/>
          <w:lang w:eastAsia="ru-RU"/>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3B16E5" w:rsidRPr="003B16E5" w:rsidRDefault="003B16E5" w:rsidP="003B16E5">
      <w:pPr>
        <w:shd w:val="clear" w:color="auto" w:fill="FFFFFF"/>
        <w:spacing w:before="100" w:beforeAutospacing="1" w:after="100" w:afterAutospacing="1" w:line="240" w:lineRule="auto"/>
        <w:ind w:left="567"/>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Отзыв лицензии у кредитной организации</w:t>
      </w:r>
    </w:p>
    <w:p w:rsidR="003B16E5" w:rsidRPr="003B16E5" w:rsidRDefault="003B16E5" w:rsidP="003B16E5">
      <w:pPr>
        <w:numPr>
          <w:ilvl w:val="0"/>
          <w:numId w:val="15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3B16E5" w:rsidRPr="003B16E5" w:rsidRDefault="003B16E5" w:rsidP="003B16E5">
      <w:pPr>
        <w:numPr>
          <w:ilvl w:val="0"/>
          <w:numId w:val="16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B16E5" w:rsidRPr="003B16E5" w:rsidRDefault="003B16E5" w:rsidP="003B16E5">
      <w:pPr>
        <w:numPr>
          <w:ilvl w:val="0"/>
          <w:numId w:val="16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 момента закрытия соответствующего счета, счет считается открытым и подлежит отражению в разделе 4 справки.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Ликвидация кредитной организации</w:t>
      </w:r>
    </w:p>
    <w:p w:rsidR="003B16E5" w:rsidRPr="003B16E5" w:rsidRDefault="003B16E5" w:rsidP="003B16E5">
      <w:pPr>
        <w:numPr>
          <w:ilvl w:val="0"/>
          <w:numId w:val="16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B16E5" w:rsidRPr="003B16E5" w:rsidRDefault="003B16E5" w:rsidP="003B16E5">
      <w:pPr>
        <w:numPr>
          <w:ilvl w:val="0"/>
          <w:numId w:val="16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2" w:history="1">
        <w:r w:rsidRPr="003B16E5">
          <w:rPr>
            <w:rFonts w:ascii="Arial" w:eastAsia="Times New Roman" w:hAnsi="Arial" w:cs="Arial"/>
            <w:color w:val="3C4052"/>
            <w:sz w:val="24"/>
            <w:szCs w:val="24"/>
            <w:lang w:eastAsia="ru-RU"/>
          </w:rPr>
          <w:t>http://cbr.ru/credit/likvidbase/</w:t>
        </w:r>
      </w:hyperlink>
      <w:r w:rsidRPr="003B16E5">
        <w:rPr>
          <w:rFonts w:ascii="Arial" w:eastAsia="Times New Roman" w:hAnsi="Arial" w:cs="Arial"/>
          <w:color w:val="3C4052"/>
          <w:sz w:val="24"/>
          <w:szCs w:val="24"/>
          <w:lang w:eastAsia="ru-RU"/>
        </w:rPr>
        <w:t>.</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РАЗДЕЛ 5. СВЕДЕНИЯ О ЦЕННЫХ БУМАГАХ</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16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Подраздел 5.1. Акции и иное участие в коммерческих организациях и фондах</w:t>
      </w:r>
    </w:p>
    <w:p w:rsidR="003B16E5" w:rsidRPr="003B16E5" w:rsidRDefault="003B16E5" w:rsidP="003B16E5">
      <w:pPr>
        <w:numPr>
          <w:ilvl w:val="0"/>
          <w:numId w:val="16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соответствии с Федеральным законом от 22 апреля 1996 г.</w:t>
      </w:r>
      <w:r w:rsidRPr="003B16E5">
        <w:rPr>
          <w:rFonts w:ascii="Arial" w:eastAsia="Times New Roman" w:hAnsi="Arial" w:cs="Arial"/>
          <w:color w:val="3C4052"/>
          <w:sz w:val="24"/>
          <w:szCs w:val="24"/>
          <w:lang w:eastAsia="ru-RU"/>
        </w:rPr>
        <w:br/>
        <w:t>№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B16E5" w:rsidRPr="003B16E5" w:rsidRDefault="003B16E5" w:rsidP="003B16E5">
      <w:pPr>
        <w:numPr>
          <w:ilvl w:val="0"/>
          <w:numId w:val="16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«Наименование и организационно-правовая форма организации</w:t>
      </w:r>
      <w:r w:rsidRPr="003B16E5">
        <w:rPr>
          <w:rFonts w:ascii="Arial" w:eastAsia="Times New Roman" w:hAnsi="Arial" w:cs="Arial"/>
          <w:color w:val="3C4052"/>
          <w:sz w:val="24"/>
          <w:szCs w:val="24"/>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3B16E5" w:rsidRPr="003B16E5" w:rsidRDefault="003B16E5" w:rsidP="003B16E5">
      <w:pPr>
        <w:numPr>
          <w:ilvl w:val="0"/>
          <w:numId w:val="16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lastRenderedPageBreak/>
        <w:t>Уставный капитал</w:t>
      </w:r>
      <w:r w:rsidRPr="003B16E5">
        <w:rPr>
          <w:rFonts w:ascii="Arial" w:eastAsia="Times New Roman" w:hAnsi="Arial" w:cs="Arial"/>
          <w:color w:val="3C4052"/>
          <w:sz w:val="24"/>
          <w:szCs w:val="24"/>
          <w:lang w:eastAsia="ru-RU"/>
        </w:rPr>
        <w:t>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3B16E5">
          <w:rPr>
            <w:rFonts w:ascii="Arial" w:eastAsia="Times New Roman" w:hAnsi="Arial" w:cs="Arial"/>
            <w:color w:val="3C4052"/>
            <w:sz w:val="24"/>
            <w:szCs w:val="24"/>
            <w:lang w:eastAsia="ru-RU"/>
          </w:rPr>
          <w:t>http://www.cbr.ru/currency_base/daily.aspx</w:t>
        </w:r>
      </w:hyperlink>
      <w:r w:rsidRPr="003B16E5">
        <w:rPr>
          <w:rFonts w:ascii="Arial" w:eastAsia="Times New Roman" w:hAnsi="Arial" w:cs="Arial"/>
          <w:color w:val="3C4052"/>
          <w:sz w:val="24"/>
          <w:szCs w:val="24"/>
          <w:lang w:eastAsia="ru-RU"/>
        </w:rPr>
        <w:t>.</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Если законодательством не предусмотрено формирование уставного капитала, то указывается «0 руб.».</w:t>
      </w:r>
    </w:p>
    <w:p w:rsidR="003B16E5" w:rsidRPr="003B16E5" w:rsidRDefault="003B16E5" w:rsidP="003B16E5">
      <w:pPr>
        <w:numPr>
          <w:ilvl w:val="0"/>
          <w:numId w:val="168"/>
        </w:numPr>
        <w:shd w:val="clear" w:color="auto" w:fill="FFFFFF"/>
        <w:spacing w:before="240" w:after="240" w:line="240" w:lineRule="auto"/>
        <w:rPr>
          <w:rFonts w:ascii="Arial" w:eastAsia="Times New Roman" w:hAnsi="Arial" w:cs="Arial"/>
          <w:color w:val="3C4052"/>
          <w:sz w:val="24"/>
          <w:szCs w:val="24"/>
          <w:lang w:eastAsia="ru-RU"/>
        </w:rPr>
      </w:pPr>
      <w:bookmarkStart w:id="4" w:name="Par620"/>
      <w:bookmarkEnd w:id="4"/>
      <w:r w:rsidRPr="003B16E5">
        <w:rPr>
          <w:rFonts w:ascii="Arial" w:eastAsia="Times New Roman" w:hAnsi="Arial" w:cs="Arial"/>
          <w:b/>
          <w:bCs/>
          <w:color w:val="3C4052"/>
          <w:sz w:val="24"/>
          <w:szCs w:val="24"/>
          <w:lang w:eastAsia="ru-RU"/>
        </w:rPr>
        <w:t>Доля участия </w:t>
      </w:r>
      <w:r w:rsidRPr="003B16E5">
        <w:rPr>
          <w:rFonts w:ascii="Arial" w:eastAsia="Times New Roman" w:hAnsi="Arial" w:cs="Arial"/>
          <w:color w:val="3C4052"/>
          <w:sz w:val="24"/>
          <w:szCs w:val="24"/>
          <w:lang w:eastAsia="ru-RU"/>
        </w:rPr>
        <w:t>выражается в процентах от уставного капитала. Для акционерных обществ указываются также номинальная стоимость и количество акций.</w:t>
      </w:r>
    </w:p>
    <w:p w:rsidR="003B16E5" w:rsidRPr="003B16E5" w:rsidRDefault="003B16E5" w:rsidP="003B16E5">
      <w:pPr>
        <w:numPr>
          <w:ilvl w:val="0"/>
          <w:numId w:val="16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Основание участия</w:t>
      </w:r>
      <w:r w:rsidRPr="003B16E5">
        <w:rPr>
          <w:rFonts w:ascii="Arial" w:eastAsia="Times New Roman" w:hAnsi="Arial" w:cs="Arial"/>
          <w:color w:val="3C4052"/>
          <w:sz w:val="24"/>
          <w:szCs w:val="24"/>
          <w:lang w:eastAsia="ru-RU"/>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B16E5" w:rsidRPr="003B16E5" w:rsidRDefault="003B16E5" w:rsidP="003B16E5">
      <w:pPr>
        <w:shd w:val="clear" w:color="auto" w:fill="FFFFFF"/>
        <w:spacing w:before="100" w:beforeAutospacing="1" w:after="100" w:afterAutospacing="1" w:line="240" w:lineRule="auto"/>
        <w:ind w:left="567"/>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Подраздел 5.2. Иные ценные бумаги</w:t>
      </w:r>
    </w:p>
    <w:p w:rsidR="003B16E5" w:rsidRPr="003B16E5" w:rsidRDefault="003B16E5" w:rsidP="003B16E5">
      <w:pPr>
        <w:numPr>
          <w:ilvl w:val="0"/>
          <w:numId w:val="17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3B16E5" w:rsidRPr="003B16E5" w:rsidRDefault="003B16E5" w:rsidP="003B16E5">
      <w:pPr>
        <w:numPr>
          <w:ilvl w:val="0"/>
          <w:numId w:val="17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подразделе 5.2 указываются все ценные бумаги по видам (облигации, векселя и другие), за исключением акций, указанных в подразделе 5.1.</w:t>
      </w:r>
    </w:p>
    <w:p w:rsidR="003B16E5" w:rsidRPr="003B16E5" w:rsidRDefault="003B16E5" w:rsidP="003B16E5">
      <w:pPr>
        <w:numPr>
          <w:ilvl w:val="0"/>
          <w:numId w:val="17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Номинальная величина обязательства</w:t>
      </w:r>
      <w:r w:rsidRPr="003B16E5">
        <w:rPr>
          <w:rFonts w:ascii="Arial" w:eastAsia="Times New Roman" w:hAnsi="Arial" w:cs="Arial"/>
          <w:color w:val="3C4052"/>
          <w:sz w:val="24"/>
          <w:szCs w:val="24"/>
          <w:lang w:eastAsia="ru-RU"/>
        </w:rPr>
        <w:t>»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3B16E5" w:rsidRPr="003B16E5" w:rsidRDefault="003B16E5" w:rsidP="003B16E5">
      <w:pPr>
        <w:numPr>
          <w:ilvl w:val="0"/>
          <w:numId w:val="17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sidRPr="003B16E5">
        <w:rPr>
          <w:rFonts w:ascii="Arial" w:eastAsia="Times New Roman" w:hAnsi="Arial" w:cs="Arial"/>
          <w:b/>
          <w:bCs/>
          <w:color w:val="3C4052"/>
          <w:sz w:val="24"/>
          <w:szCs w:val="24"/>
          <w:lang w:eastAsia="ru-RU"/>
        </w:rPr>
        <w:t>Общая стоимость</w:t>
      </w:r>
      <w:r w:rsidRPr="003B16E5">
        <w:rPr>
          <w:rFonts w:ascii="Arial" w:eastAsia="Times New Roman" w:hAnsi="Arial" w:cs="Arial"/>
          <w:color w:val="3C4052"/>
          <w:sz w:val="24"/>
          <w:szCs w:val="24"/>
          <w:lang w:eastAsia="ru-RU"/>
        </w:rPr>
        <w:t xml:space="preserve">» указывается общая стоимость ценных бумаг данного вида исходя из стоимости их приобретения (если ее нельзя </w:t>
      </w:r>
      <w:r w:rsidRPr="003B16E5">
        <w:rPr>
          <w:rFonts w:ascii="Arial" w:eastAsia="Times New Roman" w:hAnsi="Arial" w:cs="Arial"/>
          <w:color w:val="3C4052"/>
          <w:sz w:val="24"/>
          <w:szCs w:val="24"/>
          <w:lang w:eastAsia="ru-RU"/>
        </w:rPr>
        <w:lastRenderedPageBreak/>
        <w:t>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3B16E5">
          <w:rPr>
            <w:rFonts w:ascii="Arial" w:eastAsia="Times New Roman" w:hAnsi="Arial" w:cs="Arial"/>
            <w:color w:val="3C4052"/>
            <w:sz w:val="24"/>
            <w:szCs w:val="24"/>
            <w:lang w:eastAsia="ru-RU"/>
          </w:rPr>
          <w:t>http://www.cbr.ru/currency_base/daily.aspx</w:t>
        </w:r>
      </w:hyperlink>
      <w:r w:rsidRPr="003B16E5">
        <w:rPr>
          <w:rFonts w:ascii="Arial" w:eastAsia="Times New Roman" w:hAnsi="Arial" w:cs="Arial"/>
          <w:color w:val="3C4052"/>
          <w:sz w:val="24"/>
          <w:szCs w:val="24"/>
          <w:lang w:eastAsia="ru-RU"/>
        </w:rPr>
        <w:t>.</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РАЗДЕЛ 6. СВЕДЕНИЯ ОБ ОБЯЗАТЕЛЬСТВАХ ИМУЩЕСТВЕННОГО ХАРАКТЕРА</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Подраздел 6.1. Объекты недвижимого имущества, находящиеся в пользовании</w:t>
      </w:r>
    </w:p>
    <w:p w:rsidR="003B16E5" w:rsidRPr="003B16E5" w:rsidRDefault="003B16E5" w:rsidP="003B16E5">
      <w:pPr>
        <w:numPr>
          <w:ilvl w:val="0"/>
          <w:numId w:val="17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B16E5" w:rsidRPr="003B16E5" w:rsidRDefault="003B16E5" w:rsidP="003B16E5">
      <w:pPr>
        <w:numPr>
          <w:ilvl w:val="0"/>
          <w:numId w:val="17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3B16E5" w:rsidRPr="003B16E5" w:rsidRDefault="003B16E5" w:rsidP="003B16E5">
      <w:pPr>
        <w:numPr>
          <w:ilvl w:val="0"/>
          <w:numId w:val="17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отсутствует фактическое пользование этим объектом супругом;</w:t>
      </w:r>
    </w:p>
    <w:p w:rsidR="003B16E5" w:rsidRPr="003B16E5" w:rsidRDefault="003B16E5" w:rsidP="003B16E5">
      <w:pPr>
        <w:numPr>
          <w:ilvl w:val="0"/>
          <w:numId w:val="17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эти объекты указаны в подразделе 3.1 соответствующей справки (аналогично в отношении несовершеннолетних детей).</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3B16E5" w:rsidRPr="003B16E5" w:rsidRDefault="003B16E5" w:rsidP="003B16E5">
      <w:pPr>
        <w:numPr>
          <w:ilvl w:val="0"/>
          <w:numId w:val="17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 Данный подраздел заполняется в обязательном порядке в отношении техслужащих (работников), их супруги (супруга) и несовершеннолетних детей, которые по месту прохождения службы или </w:t>
      </w:r>
      <w:r w:rsidRPr="003B16E5">
        <w:rPr>
          <w:rFonts w:ascii="Arial" w:eastAsia="Times New Roman" w:hAnsi="Arial" w:cs="Arial"/>
          <w:color w:val="3C4052"/>
          <w:sz w:val="24"/>
          <w:szCs w:val="24"/>
          <w:lang w:eastAsia="ru-RU"/>
        </w:rPr>
        <w:lastRenderedPageBreak/>
        <w:t>месту работы (например, в соответствующем субъекте Российской Федерации) имеют временную регистрацию.</w:t>
      </w:r>
    </w:p>
    <w:p w:rsidR="003B16E5" w:rsidRPr="003B16E5" w:rsidRDefault="003B16E5" w:rsidP="003B16E5">
      <w:pPr>
        <w:numPr>
          <w:ilvl w:val="0"/>
          <w:numId w:val="17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том числе указанию подлежат сведения о жилом помещении (дом, квартира, комната), нежилом помещении, земельном участке, гараже и т.д.:</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не принадлежащихслужащему (работнику) или членам его семьи на праве собственности или на праве нанимателя, но в которыху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занимаемых по договору аренды (найма, поднайма);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4) занимаемых по договорам социального найма;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6) принадлежащихна праве пожизненного наследуемого владения земельным участком;</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3B16E5" w:rsidRPr="003B16E5" w:rsidRDefault="003B16E5" w:rsidP="003B16E5">
      <w:pPr>
        <w:numPr>
          <w:ilvl w:val="0"/>
          <w:numId w:val="17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этом указывается общая площадь объекта недвижимого имущества, находящегося в пользовании.</w:t>
      </w:r>
    </w:p>
    <w:p w:rsidR="003B16E5" w:rsidRPr="003B16E5" w:rsidRDefault="003B16E5" w:rsidP="003B16E5">
      <w:pPr>
        <w:numPr>
          <w:ilvl w:val="0"/>
          <w:numId w:val="18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об объектах недвижимого имущества, находящихся в пользовании, указываются по состоянию на отчетную дату.</w:t>
      </w:r>
    </w:p>
    <w:p w:rsidR="003B16E5" w:rsidRPr="003B16E5" w:rsidRDefault="003B16E5" w:rsidP="003B16E5">
      <w:pPr>
        <w:numPr>
          <w:ilvl w:val="0"/>
          <w:numId w:val="18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«Вид имущества</w:t>
      </w:r>
      <w:r w:rsidRPr="003B16E5">
        <w:rPr>
          <w:rFonts w:ascii="Arial" w:eastAsia="Times New Roman" w:hAnsi="Arial" w:cs="Arial"/>
          <w:color w:val="3C4052"/>
          <w:sz w:val="24"/>
          <w:szCs w:val="24"/>
          <w:lang w:eastAsia="ru-RU"/>
        </w:rPr>
        <w:t>» указывается вид недвижимого имущества (земельный участок, жилой дом, дача, квартира, комната и др.).</w:t>
      </w:r>
    </w:p>
    <w:p w:rsidR="003B16E5" w:rsidRPr="003B16E5" w:rsidRDefault="003B16E5" w:rsidP="003B16E5">
      <w:pPr>
        <w:numPr>
          <w:ilvl w:val="0"/>
          <w:numId w:val="182"/>
        </w:numPr>
        <w:shd w:val="clear" w:color="auto" w:fill="FFFFFF"/>
        <w:spacing w:before="240" w:after="240" w:line="240" w:lineRule="auto"/>
        <w:rPr>
          <w:rFonts w:ascii="Arial" w:eastAsia="Times New Roman" w:hAnsi="Arial" w:cs="Arial"/>
          <w:color w:val="3C4052"/>
          <w:sz w:val="24"/>
          <w:szCs w:val="24"/>
          <w:lang w:eastAsia="ru-RU"/>
        </w:rPr>
      </w:pPr>
      <w:bookmarkStart w:id="5" w:name="Par626"/>
      <w:bookmarkEnd w:id="5"/>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Вид и сроки пользования</w:t>
      </w:r>
      <w:r w:rsidRPr="003B16E5">
        <w:rPr>
          <w:rFonts w:ascii="Arial" w:eastAsia="Times New Roman" w:hAnsi="Arial" w:cs="Arial"/>
          <w:color w:val="3C4052"/>
          <w:sz w:val="24"/>
          <w:szCs w:val="24"/>
          <w:lang w:eastAsia="ru-RU"/>
        </w:rPr>
        <w:t>» указываются вид пользования (аренда, безвозмездное пользование и др.) и сроки пользования.</w:t>
      </w:r>
    </w:p>
    <w:p w:rsidR="003B16E5" w:rsidRPr="003B16E5" w:rsidRDefault="003B16E5" w:rsidP="003B16E5">
      <w:pPr>
        <w:numPr>
          <w:ilvl w:val="0"/>
          <w:numId w:val="183"/>
        </w:numPr>
        <w:shd w:val="clear" w:color="auto" w:fill="FFFFFF"/>
        <w:spacing w:before="240" w:after="240" w:line="240" w:lineRule="auto"/>
        <w:rPr>
          <w:rFonts w:ascii="Arial" w:eastAsia="Times New Roman" w:hAnsi="Arial" w:cs="Arial"/>
          <w:color w:val="3C4052"/>
          <w:sz w:val="24"/>
          <w:szCs w:val="24"/>
          <w:lang w:eastAsia="ru-RU"/>
        </w:rPr>
      </w:pPr>
      <w:bookmarkStart w:id="6" w:name="Par627"/>
      <w:bookmarkEnd w:id="6"/>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Основание пользования</w:t>
      </w:r>
      <w:r w:rsidRPr="003B16E5">
        <w:rPr>
          <w:rFonts w:ascii="Arial" w:eastAsia="Times New Roman" w:hAnsi="Arial" w:cs="Arial"/>
          <w:color w:val="3C4052"/>
          <w:sz w:val="24"/>
          <w:szCs w:val="24"/>
          <w:lang w:eastAsia="ru-RU"/>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B16E5" w:rsidRPr="003B16E5" w:rsidRDefault="003B16E5" w:rsidP="003B16E5">
      <w:pPr>
        <w:numPr>
          <w:ilvl w:val="0"/>
          <w:numId w:val="18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данном подразделе </w:t>
      </w:r>
      <w:r w:rsidRPr="003B16E5">
        <w:rPr>
          <w:rFonts w:ascii="Arial" w:eastAsia="Times New Roman" w:hAnsi="Arial" w:cs="Arial"/>
          <w:b/>
          <w:bCs/>
          <w:color w:val="3C4052"/>
          <w:sz w:val="24"/>
          <w:szCs w:val="24"/>
          <w:lang w:eastAsia="ru-RU"/>
        </w:rPr>
        <w:t>не указывается</w:t>
      </w:r>
      <w:r w:rsidRPr="003B16E5">
        <w:rPr>
          <w:rFonts w:ascii="Arial" w:eastAsia="Times New Roman" w:hAnsi="Arial" w:cs="Arial"/>
          <w:color w:val="3C4052"/>
          <w:sz w:val="24"/>
          <w:szCs w:val="24"/>
          <w:lang w:eastAsia="ru-RU"/>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w:t>
      </w:r>
      <w:r w:rsidRPr="003B16E5">
        <w:rPr>
          <w:rFonts w:ascii="Arial" w:eastAsia="Times New Roman" w:hAnsi="Arial" w:cs="Arial"/>
          <w:color w:val="3C4052"/>
          <w:sz w:val="24"/>
          <w:szCs w:val="24"/>
          <w:lang w:eastAsia="ru-RU"/>
        </w:rPr>
        <w:lastRenderedPageBreak/>
        <w:t>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B16E5" w:rsidRPr="003B16E5" w:rsidRDefault="003B16E5" w:rsidP="003B16E5">
      <w:pPr>
        <w:numPr>
          <w:ilvl w:val="0"/>
          <w:numId w:val="18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этом данные доли собственности должны быть отражены в подразделе 3.1. справок служащего (работника) и его супруги (супруга).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Подраздел 6.2. Срочные обязательства финансового характера</w:t>
      </w:r>
    </w:p>
    <w:p w:rsidR="003B16E5" w:rsidRPr="003B16E5" w:rsidRDefault="003B16E5" w:rsidP="003B16E5">
      <w:pPr>
        <w:numPr>
          <w:ilvl w:val="0"/>
          <w:numId w:val="18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данном подразделе указывается </w:t>
      </w:r>
      <w:r w:rsidRPr="003B16E5">
        <w:rPr>
          <w:rFonts w:ascii="Arial" w:eastAsia="Times New Roman" w:hAnsi="Arial" w:cs="Arial"/>
          <w:b/>
          <w:bCs/>
          <w:color w:val="3C4052"/>
          <w:sz w:val="24"/>
          <w:szCs w:val="24"/>
          <w:lang w:eastAsia="ru-RU"/>
        </w:rPr>
        <w:t>каждое</w:t>
      </w:r>
      <w:r w:rsidRPr="003B16E5">
        <w:rPr>
          <w:rFonts w:ascii="Arial" w:eastAsia="Times New Roman" w:hAnsi="Arial" w:cs="Arial"/>
          <w:color w:val="3C4052"/>
          <w:sz w:val="24"/>
          <w:szCs w:val="24"/>
          <w:lang w:eastAsia="ru-RU"/>
        </w:rPr>
        <w:t>имеющееся на отчетную дату срочное обязательство финансового характера на сумму, </w:t>
      </w:r>
      <w:r w:rsidRPr="003B16E5">
        <w:rPr>
          <w:rFonts w:ascii="Arial" w:eastAsia="Times New Roman" w:hAnsi="Arial" w:cs="Arial"/>
          <w:b/>
          <w:bCs/>
          <w:color w:val="3C4052"/>
          <w:sz w:val="24"/>
          <w:szCs w:val="24"/>
          <w:lang w:eastAsia="ru-RU"/>
        </w:rPr>
        <w:t>равную или превышающую</w:t>
      </w:r>
      <w:r w:rsidRPr="003B16E5">
        <w:rPr>
          <w:rFonts w:ascii="Arial" w:eastAsia="Times New Roman" w:hAnsi="Arial" w:cs="Arial"/>
          <w:color w:val="3C4052"/>
          <w:sz w:val="24"/>
          <w:szCs w:val="24"/>
          <w:lang w:eastAsia="ru-RU"/>
        </w:rPr>
        <w:t> 500 000 руб., кредитором или должником по которомуявляется служащий (работник), его супруга (супруг), несовершеннолетний ребенок.</w:t>
      </w:r>
    </w:p>
    <w:p w:rsidR="003B16E5" w:rsidRPr="003B16E5" w:rsidRDefault="003B16E5" w:rsidP="003B16E5">
      <w:pPr>
        <w:numPr>
          <w:ilvl w:val="0"/>
          <w:numId w:val="187"/>
        </w:numPr>
        <w:shd w:val="clear" w:color="auto" w:fill="FFFFFF"/>
        <w:spacing w:before="240" w:after="240" w:line="240" w:lineRule="auto"/>
        <w:rPr>
          <w:rFonts w:ascii="Arial" w:eastAsia="Times New Roman" w:hAnsi="Arial" w:cs="Arial"/>
          <w:color w:val="3C4052"/>
          <w:sz w:val="24"/>
          <w:szCs w:val="24"/>
          <w:lang w:eastAsia="ru-RU"/>
        </w:rPr>
      </w:pPr>
      <w:bookmarkStart w:id="7" w:name="Par629"/>
      <w:bookmarkEnd w:id="7"/>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Содержание обязательства</w:t>
      </w:r>
      <w:r w:rsidRPr="003B16E5">
        <w:rPr>
          <w:rFonts w:ascii="Arial" w:eastAsia="Times New Roman" w:hAnsi="Arial" w:cs="Arial"/>
          <w:color w:val="3C4052"/>
          <w:sz w:val="24"/>
          <w:szCs w:val="24"/>
          <w:lang w:eastAsia="ru-RU"/>
        </w:rPr>
        <w:t>» указывается существо обязательства (заем, кредит и другие).</w:t>
      </w:r>
    </w:p>
    <w:p w:rsidR="003B16E5" w:rsidRPr="003B16E5" w:rsidRDefault="003B16E5" w:rsidP="003B16E5">
      <w:pPr>
        <w:numPr>
          <w:ilvl w:val="0"/>
          <w:numId w:val="18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Кредитор (должник)</w:t>
      </w:r>
      <w:r w:rsidRPr="003B16E5">
        <w:rPr>
          <w:rFonts w:ascii="Arial" w:eastAsia="Times New Roman" w:hAnsi="Arial" w:cs="Arial"/>
          <w:color w:val="3C4052"/>
          <w:sz w:val="24"/>
          <w:szCs w:val="24"/>
          <w:lang w:eastAsia="ru-RU"/>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Например,</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если служащий (работник) или его супруга (супруг)заключил(-а)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Данный подраздел также подлежит заполнению в случае, если лицо, в отношении которого представляются сведения, является созаемщиком.</w:t>
      </w:r>
    </w:p>
    <w:p w:rsidR="003B16E5" w:rsidRPr="003B16E5" w:rsidRDefault="003B16E5" w:rsidP="003B16E5">
      <w:pPr>
        <w:numPr>
          <w:ilvl w:val="0"/>
          <w:numId w:val="189"/>
        </w:numPr>
        <w:shd w:val="clear" w:color="auto" w:fill="FFFFFF"/>
        <w:spacing w:before="240" w:after="240" w:line="240" w:lineRule="auto"/>
        <w:rPr>
          <w:rFonts w:ascii="Arial" w:eastAsia="Times New Roman" w:hAnsi="Arial" w:cs="Arial"/>
          <w:color w:val="3C4052"/>
          <w:sz w:val="24"/>
          <w:szCs w:val="24"/>
          <w:lang w:eastAsia="ru-RU"/>
        </w:rPr>
      </w:pPr>
      <w:bookmarkStart w:id="8" w:name="Par631"/>
      <w:bookmarkEnd w:id="8"/>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Основание возникновения</w:t>
      </w:r>
      <w:r w:rsidRPr="003B16E5">
        <w:rPr>
          <w:rFonts w:ascii="Arial" w:eastAsia="Times New Roman" w:hAnsi="Arial" w:cs="Arial"/>
          <w:color w:val="3C4052"/>
          <w:sz w:val="24"/>
          <w:szCs w:val="24"/>
          <w:lang w:eastAsia="ru-RU"/>
        </w:rPr>
        <w:t>» указываются основание возникновения обязательства, а также реквизиты (дата, номер) соответствующего договора или акта.</w:t>
      </w:r>
    </w:p>
    <w:p w:rsidR="003B16E5" w:rsidRPr="003B16E5" w:rsidRDefault="003B16E5" w:rsidP="003B16E5">
      <w:pPr>
        <w:numPr>
          <w:ilvl w:val="0"/>
          <w:numId w:val="19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В графе «</w:t>
      </w:r>
      <w:r w:rsidRPr="003B16E5">
        <w:rPr>
          <w:rFonts w:ascii="Arial" w:eastAsia="Times New Roman" w:hAnsi="Arial" w:cs="Arial"/>
          <w:b/>
          <w:bCs/>
          <w:color w:val="3C4052"/>
          <w:sz w:val="24"/>
          <w:szCs w:val="24"/>
          <w:lang w:eastAsia="ru-RU"/>
        </w:rPr>
        <w:t>Сумма обязательства / размер обязательства по состоянию на отчетную дату</w:t>
      </w:r>
      <w:r w:rsidRPr="003B16E5">
        <w:rPr>
          <w:rFonts w:ascii="Arial" w:eastAsia="Times New Roman" w:hAnsi="Arial" w:cs="Arial"/>
          <w:color w:val="3C4052"/>
          <w:sz w:val="24"/>
          <w:szCs w:val="24"/>
          <w:lang w:eastAsia="ru-RU"/>
        </w:rPr>
        <w:t>»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3B16E5">
          <w:rPr>
            <w:rFonts w:ascii="Arial" w:eastAsia="Times New Roman" w:hAnsi="Arial" w:cs="Arial"/>
            <w:color w:val="3C4052"/>
            <w:sz w:val="24"/>
            <w:szCs w:val="24"/>
            <w:lang w:eastAsia="ru-RU"/>
          </w:rPr>
          <w:t>http://www.cbr.ru/currency_base/daily.aspx</w:t>
        </w:r>
      </w:hyperlink>
      <w:r w:rsidRPr="003B16E5">
        <w:rPr>
          <w:rFonts w:ascii="Arial" w:eastAsia="Times New Roman" w:hAnsi="Arial" w:cs="Arial"/>
          <w:color w:val="3C4052"/>
          <w:sz w:val="24"/>
          <w:szCs w:val="24"/>
          <w:lang w:eastAsia="ru-RU"/>
        </w:rPr>
        <w:t>.</w:t>
      </w:r>
    </w:p>
    <w:p w:rsidR="003B16E5" w:rsidRPr="003B16E5" w:rsidRDefault="003B16E5" w:rsidP="003B16E5">
      <w:pPr>
        <w:numPr>
          <w:ilvl w:val="0"/>
          <w:numId w:val="19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B16E5" w:rsidRPr="003B16E5" w:rsidRDefault="003B16E5" w:rsidP="003B16E5">
      <w:pPr>
        <w:numPr>
          <w:ilvl w:val="0"/>
          <w:numId w:val="192"/>
        </w:numPr>
        <w:shd w:val="clear" w:color="auto" w:fill="FFFFFF"/>
        <w:spacing w:before="240" w:after="240" w:line="240" w:lineRule="auto"/>
        <w:rPr>
          <w:rFonts w:ascii="Arial" w:eastAsia="Times New Roman" w:hAnsi="Arial" w:cs="Arial"/>
          <w:color w:val="3C4052"/>
          <w:sz w:val="24"/>
          <w:szCs w:val="24"/>
          <w:lang w:eastAsia="ru-RU"/>
        </w:rPr>
      </w:pPr>
      <w:bookmarkStart w:id="9" w:name="Par633"/>
      <w:bookmarkEnd w:id="9"/>
      <w:r w:rsidRPr="003B16E5">
        <w:rPr>
          <w:rFonts w:ascii="Arial" w:eastAsia="Times New Roman" w:hAnsi="Arial" w:cs="Arial"/>
          <w:color w:val="3C4052"/>
          <w:sz w:val="24"/>
          <w:szCs w:val="24"/>
          <w:lang w:eastAsia="ru-RU"/>
        </w:rPr>
        <w:t>В графе «</w:t>
      </w:r>
      <w:r w:rsidRPr="003B16E5">
        <w:rPr>
          <w:rFonts w:ascii="Arial" w:eastAsia="Times New Roman" w:hAnsi="Arial" w:cs="Arial"/>
          <w:b/>
          <w:bCs/>
          <w:color w:val="3C4052"/>
          <w:sz w:val="24"/>
          <w:szCs w:val="24"/>
          <w:lang w:eastAsia="ru-RU"/>
        </w:rPr>
        <w:t>Условия обязательства</w:t>
      </w:r>
      <w:r w:rsidRPr="003B16E5">
        <w:rPr>
          <w:rFonts w:ascii="Arial" w:eastAsia="Times New Roman" w:hAnsi="Arial" w:cs="Arial"/>
          <w:color w:val="3C4052"/>
          <w:sz w:val="24"/>
          <w:szCs w:val="24"/>
          <w:lang w:eastAsia="ru-RU"/>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3B16E5" w:rsidRPr="003B16E5" w:rsidRDefault="003B16E5" w:rsidP="003B16E5">
      <w:pPr>
        <w:numPr>
          <w:ilvl w:val="0"/>
          <w:numId w:val="19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Помимо прочего подлежат указанию:</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2) договор финансовой аренды (лизинг);</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3) договор займа;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4) договор финансирования под уступку денежного требования;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5) обязательства, связанные с заключением договора об уступке права требования;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6) обязательства вследствие причинения вреда (финансовые);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10) выкупленная дебиторская задолженность;</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являетсягосударственная корпорация «Агентство по страхованию вкладов»;</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12) иные обязательства, в том числе установленные решением суда.</w:t>
      </w:r>
    </w:p>
    <w:p w:rsidR="003B16E5" w:rsidRPr="003B16E5" w:rsidRDefault="003B16E5" w:rsidP="003B16E5">
      <w:pPr>
        <w:numPr>
          <w:ilvl w:val="0"/>
          <w:numId w:val="19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этом в данном подразделе не указываются, например,договор срочного банковского вклада.</w:t>
      </w:r>
    </w:p>
    <w:p w:rsidR="003B16E5" w:rsidRPr="003B16E5" w:rsidRDefault="003B16E5" w:rsidP="003B16E5">
      <w:pPr>
        <w:numPr>
          <w:ilvl w:val="0"/>
          <w:numId w:val="19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Отдельные виды срочных обязательств финансового характера</w:t>
      </w:r>
      <w:r w:rsidRPr="003B16E5">
        <w:rPr>
          <w:rFonts w:ascii="Arial" w:eastAsia="Times New Roman" w:hAnsi="Arial" w:cs="Arial"/>
          <w:color w:val="3C4052"/>
          <w:sz w:val="24"/>
          <w:szCs w:val="24"/>
          <w:lang w:eastAsia="ru-RU"/>
        </w:rPr>
        <w:t>:</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1) участие в долевом строительстве объекта недвижимости.</w:t>
      </w:r>
      <w:r w:rsidRPr="003B16E5">
        <w:rPr>
          <w:rFonts w:ascii="Arial" w:eastAsia="Times New Roman" w:hAnsi="Arial" w:cs="Arial"/>
          <w:color w:val="3C4052"/>
          <w:sz w:val="24"/>
          <w:szCs w:val="24"/>
          <w:lang w:eastAsia="ru-RU"/>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2) обязательства по ипотеке в случае разделения суммы кредита между супругами.</w:t>
      </w:r>
      <w:r w:rsidRPr="003B16E5">
        <w:rPr>
          <w:rFonts w:ascii="Arial" w:eastAsia="Times New Roman" w:hAnsi="Arial" w:cs="Arial"/>
          <w:color w:val="3C4052"/>
          <w:sz w:val="24"/>
          <w:szCs w:val="24"/>
          <w:lang w:eastAsia="ru-RU"/>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3B16E5">
        <w:rPr>
          <w:rFonts w:ascii="Arial" w:eastAsia="Times New Roman" w:hAnsi="Arial" w:cs="Arial"/>
          <w:color w:val="3C4052"/>
          <w:sz w:val="24"/>
          <w:szCs w:val="24"/>
          <w:lang w:eastAsia="ru-RU"/>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5:«Сумма обязательства» указываетсястраховая сумма по договору.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3B16E5">
        <w:rPr>
          <w:rFonts w:ascii="Arial" w:eastAsia="Times New Roman" w:hAnsi="Arial" w:cs="Arial"/>
          <w:color w:val="3C4052"/>
          <w:sz w:val="24"/>
          <w:szCs w:val="24"/>
          <w:lang w:eastAsia="ru-RU"/>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бумаг.Для обязательств, выраженных в </w:t>
      </w:r>
      <w:r w:rsidRPr="003B16E5">
        <w:rPr>
          <w:rFonts w:ascii="Arial" w:eastAsia="Times New Roman" w:hAnsi="Arial" w:cs="Arial"/>
          <w:color w:val="3C4052"/>
          <w:sz w:val="24"/>
          <w:szCs w:val="24"/>
          <w:lang w:eastAsia="ru-RU"/>
        </w:rPr>
        <w:lastRenderedPageBreak/>
        <w:t>иностранной валюте, сумма указывается в рублях по курсу Банка России на отчетную дату.</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b/>
          <w:bCs/>
          <w:color w:val="3C4052"/>
          <w:sz w:val="24"/>
          <w:szCs w:val="24"/>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3B16E5" w:rsidRPr="003B16E5" w:rsidRDefault="003B16E5" w:rsidP="003B16E5">
      <w:pPr>
        <w:shd w:val="clear" w:color="auto" w:fill="FFFFFF"/>
        <w:spacing w:before="100" w:beforeAutospacing="1" w:after="100" w:afterAutospacing="1" w:line="240" w:lineRule="auto"/>
        <w:jc w:val="center"/>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 </w:t>
      </w:r>
    </w:p>
    <w:p w:rsidR="003B16E5" w:rsidRPr="003B16E5" w:rsidRDefault="003B16E5" w:rsidP="003B16E5">
      <w:pPr>
        <w:numPr>
          <w:ilvl w:val="0"/>
          <w:numId w:val="196"/>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B16E5" w:rsidRPr="003B16E5" w:rsidRDefault="003B16E5" w:rsidP="003B16E5">
      <w:pPr>
        <w:numPr>
          <w:ilvl w:val="0"/>
          <w:numId w:val="197"/>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B16E5" w:rsidRPr="003B16E5" w:rsidRDefault="003B16E5" w:rsidP="003B16E5">
      <w:pPr>
        <w:numPr>
          <w:ilvl w:val="0"/>
          <w:numId w:val="198"/>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При этом уничтоженные объекты имущества не подлежат отражению в данном разделе справки.</w:t>
      </w:r>
    </w:p>
    <w:p w:rsidR="003B16E5" w:rsidRPr="003B16E5" w:rsidRDefault="003B16E5" w:rsidP="003B16E5">
      <w:pPr>
        <w:numPr>
          <w:ilvl w:val="0"/>
          <w:numId w:val="199"/>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Договор мены не подлежит отражению в данном разделе справки, так как он является возмездным.</w:t>
      </w:r>
    </w:p>
    <w:p w:rsidR="003B16E5" w:rsidRPr="003B16E5" w:rsidRDefault="003B16E5" w:rsidP="003B16E5">
      <w:pPr>
        <w:numPr>
          <w:ilvl w:val="0"/>
          <w:numId w:val="200"/>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Каждый объект безвозмездной сделки указывается отдельно.</w:t>
      </w:r>
    </w:p>
    <w:p w:rsidR="003B16E5" w:rsidRPr="003B16E5" w:rsidRDefault="003B16E5" w:rsidP="003B16E5">
      <w:pPr>
        <w:numPr>
          <w:ilvl w:val="0"/>
          <w:numId w:val="201"/>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82настоящих Методических рекомендаций), местонахождение (адрес) в соответствии с пунктами 90-91настоящих Методических рекомендаций, площадь (кв. м) в соответствии с пунктом 92настоящих Методических рекомендаций.</w:t>
      </w:r>
    </w:p>
    <w:p w:rsidR="003B16E5" w:rsidRPr="003B16E5" w:rsidRDefault="003B16E5" w:rsidP="003B16E5">
      <w:pPr>
        <w:numPr>
          <w:ilvl w:val="0"/>
          <w:numId w:val="202"/>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строке «Транспортные средства» рекомендуется указывать вид, марку, модель транспортного средства, год изготовления, место регистрации.</w:t>
      </w:r>
    </w:p>
    <w:p w:rsidR="003B16E5" w:rsidRPr="003B16E5" w:rsidRDefault="003B16E5" w:rsidP="003B16E5">
      <w:pPr>
        <w:numPr>
          <w:ilvl w:val="0"/>
          <w:numId w:val="203"/>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lastRenderedPageBreak/>
        <w:t>Для долей участияв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130настоящих Методических рекомендаций, местонахождение организации (адрес), уставный капитал в соответствии с пунктом 131настоящих Методических рекомендаций, доли участия в соответствии с пунктом 132настоящих Методических рекомендаций.</w:t>
      </w:r>
    </w:p>
    <w:p w:rsidR="003B16E5" w:rsidRPr="003B16E5" w:rsidRDefault="003B16E5" w:rsidP="003B16E5">
      <w:pPr>
        <w:numPr>
          <w:ilvl w:val="0"/>
          <w:numId w:val="204"/>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«Приобретатель имущества по сделке» в случае безвозмездной сделки с физическим лицом указываются 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B16E5" w:rsidRPr="003B16E5" w:rsidRDefault="003B16E5" w:rsidP="003B16E5">
      <w:pPr>
        <w:shd w:val="clear" w:color="auto" w:fill="FFFFFF"/>
        <w:spacing w:before="100" w:beforeAutospacing="1" w:after="100" w:afterAutospacing="1"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3B16E5" w:rsidRPr="003B16E5" w:rsidRDefault="003B16E5" w:rsidP="003B16E5">
      <w:pPr>
        <w:numPr>
          <w:ilvl w:val="0"/>
          <w:numId w:val="205"/>
        </w:numPr>
        <w:shd w:val="clear" w:color="auto" w:fill="FFFFFF"/>
        <w:spacing w:before="240" w:after="240" w:line="240" w:lineRule="auto"/>
        <w:rPr>
          <w:rFonts w:ascii="Arial" w:eastAsia="Times New Roman" w:hAnsi="Arial" w:cs="Arial"/>
          <w:color w:val="3C4052"/>
          <w:sz w:val="24"/>
          <w:szCs w:val="24"/>
          <w:lang w:eastAsia="ru-RU"/>
        </w:rPr>
      </w:pPr>
      <w:r w:rsidRPr="003B16E5">
        <w:rPr>
          <w:rFonts w:ascii="Arial" w:eastAsia="Times New Roman" w:hAnsi="Arial" w:cs="Arial"/>
          <w:color w:val="3C4052"/>
          <w:sz w:val="24"/>
          <w:szCs w:val="24"/>
          <w:lang w:eastAsia="ru-RU"/>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844A8A" w:rsidRDefault="00844A8A"/>
    <w:sectPr w:rsidR="00844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9"/>
    <w:multiLevelType w:val="multilevel"/>
    <w:tmpl w:val="932A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D3DF1"/>
    <w:multiLevelType w:val="multilevel"/>
    <w:tmpl w:val="22A2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B664C"/>
    <w:multiLevelType w:val="multilevel"/>
    <w:tmpl w:val="822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C3BB4"/>
    <w:multiLevelType w:val="multilevel"/>
    <w:tmpl w:val="437C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6F6EE0"/>
    <w:multiLevelType w:val="multilevel"/>
    <w:tmpl w:val="B32A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A3A24"/>
    <w:multiLevelType w:val="multilevel"/>
    <w:tmpl w:val="61AC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15500"/>
    <w:multiLevelType w:val="multilevel"/>
    <w:tmpl w:val="67B2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D73F6A"/>
    <w:multiLevelType w:val="multilevel"/>
    <w:tmpl w:val="0CCC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9C32A1"/>
    <w:multiLevelType w:val="multilevel"/>
    <w:tmpl w:val="F922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346838"/>
    <w:multiLevelType w:val="multilevel"/>
    <w:tmpl w:val="D6D0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7A5BF8"/>
    <w:multiLevelType w:val="multilevel"/>
    <w:tmpl w:val="E724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C928A2"/>
    <w:multiLevelType w:val="multilevel"/>
    <w:tmpl w:val="1CC6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1F0F77"/>
    <w:multiLevelType w:val="multilevel"/>
    <w:tmpl w:val="F5EE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F53E4A"/>
    <w:multiLevelType w:val="multilevel"/>
    <w:tmpl w:val="BBB8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1B676E"/>
    <w:multiLevelType w:val="multilevel"/>
    <w:tmpl w:val="5576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CA7F35"/>
    <w:multiLevelType w:val="multilevel"/>
    <w:tmpl w:val="D3B4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FE048D"/>
    <w:multiLevelType w:val="multilevel"/>
    <w:tmpl w:val="7F32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A74166"/>
    <w:multiLevelType w:val="multilevel"/>
    <w:tmpl w:val="59CA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5F3856"/>
    <w:multiLevelType w:val="multilevel"/>
    <w:tmpl w:val="F1FE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611C41"/>
    <w:multiLevelType w:val="multilevel"/>
    <w:tmpl w:val="4AF6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AF3AE8"/>
    <w:multiLevelType w:val="multilevel"/>
    <w:tmpl w:val="3A08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0A3F1E"/>
    <w:multiLevelType w:val="multilevel"/>
    <w:tmpl w:val="21D0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74443D"/>
    <w:multiLevelType w:val="multilevel"/>
    <w:tmpl w:val="13E8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CE23D0"/>
    <w:multiLevelType w:val="multilevel"/>
    <w:tmpl w:val="3D0C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0B66DB"/>
    <w:multiLevelType w:val="multilevel"/>
    <w:tmpl w:val="7376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D3328B"/>
    <w:multiLevelType w:val="multilevel"/>
    <w:tmpl w:val="756C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3614B8"/>
    <w:multiLevelType w:val="multilevel"/>
    <w:tmpl w:val="270C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3C7A7A"/>
    <w:multiLevelType w:val="multilevel"/>
    <w:tmpl w:val="F8E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392BAD"/>
    <w:multiLevelType w:val="multilevel"/>
    <w:tmpl w:val="7098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C70159"/>
    <w:multiLevelType w:val="multilevel"/>
    <w:tmpl w:val="A6BA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FC5FEF"/>
    <w:multiLevelType w:val="multilevel"/>
    <w:tmpl w:val="60A6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7935C9"/>
    <w:multiLevelType w:val="multilevel"/>
    <w:tmpl w:val="3DBC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EC6CF2"/>
    <w:multiLevelType w:val="multilevel"/>
    <w:tmpl w:val="92F6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95352D"/>
    <w:multiLevelType w:val="multilevel"/>
    <w:tmpl w:val="69CE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C030BE"/>
    <w:multiLevelType w:val="multilevel"/>
    <w:tmpl w:val="33F6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2B072E"/>
    <w:multiLevelType w:val="multilevel"/>
    <w:tmpl w:val="2E224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6D032C"/>
    <w:multiLevelType w:val="multilevel"/>
    <w:tmpl w:val="A874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132A48"/>
    <w:multiLevelType w:val="multilevel"/>
    <w:tmpl w:val="99D8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B8708C"/>
    <w:multiLevelType w:val="multilevel"/>
    <w:tmpl w:val="D506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A20D70"/>
    <w:multiLevelType w:val="multilevel"/>
    <w:tmpl w:val="6E16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036842"/>
    <w:multiLevelType w:val="multilevel"/>
    <w:tmpl w:val="E754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E99639B"/>
    <w:multiLevelType w:val="multilevel"/>
    <w:tmpl w:val="F9D28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F9F2DEE"/>
    <w:multiLevelType w:val="multilevel"/>
    <w:tmpl w:val="9398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0C8185D"/>
    <w:multiLevelType w:val="multilevel"/>
    <w:tmpl w:val="CB3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F144F6"/>
    <w:multiLevelType w:val="multilevel"/>
    <w:tmpl w:val="B3DA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4276A95"/>
    <w:multiLevelType w:val="multilevel"/>
    <w:tmpl w:val="53C8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5BC3305"/>
    <w:multiLevelType w:val="multilevel"/>
    <w:tmpl w:val="EF8C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4F0388"/>
    <w:multiLevelType w:val="multilevel"/>
    <w:tmpl w:val="6B30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8C12E2"/>
    <w:multiLevelType w:val="multilevel"/>
    <w:tmpl w:val="3516F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040D0C"/>
    <w:multiLevelType w:val="multilevel"/>
    <w:tmpl w:val="92FC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A62200"/>
    <w:multiLevelType w:val="multilevel"/>
    <w:tmpl w:val="4B32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AF22517"/>
    <w:multiLevelType w:val="multilevel"/>
    <w:tmpl w:val="2236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8D4387"/>
    <w:multiLevelType w:val="multilevel"/>
    <w:tmpl w:val="8D28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7A5749"/>
    <w:multiLevelType w:val="multilevel"/>
    <w:tmpl w:val="88B8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865BE7"/>
    <w:multiLevelType w:val="multilevel"/>
    <w:tmpl w:val="113E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FF6E16"/>
    <w:multiLevelType w:val="multilevel"/>
    <w:tmpl w:val="10CA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3C655EB"/>
    <w:multiLevelType w:val="multilevel"/>
    <w:tmpl w:val="A5F4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AC611C"/>
    <w:multiLevelType w:val="multilevel"/>
    <w:tmpl w:val="977C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8D27718"/>
    <w:multiLevelType w:val="multilevel"/>
    <w:tmpl w:val="3ED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95A3431"/>
    <w:multiLevelType w:val="multilevel"/>
    <w:tmpl w:val="1884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9FB6A54"/>
    <w:multiLevelType w:val="multilevel"/>
    <w:tmpl w:val="AA64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BA53F54"/>
    <w:multiLevelType w:val="multilevel"/>
    <w:tmpl w:val="6688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BDA2025"/>
    <w:multiLevelType w:val="multilevel"/>
    <w:tmpl w:val="A09E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EB2D79"/>
    <w:multiLevelType w:val="multilevel"/>
    <w:tmpl w:val="5DCA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BEB47F5"/>
    <w:multiLevelType w:val="multilevel"/>
    <w:tmpl w:val="A476D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E77730A"/>
    <w:multiLevelType w:val="multilevel"/>
    <w:tmpl w:val="0854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E95639E"/>
    <w:multiLevelType w:val="multilevel"/>
    <w:tmpl w:val="F228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FDC67E0"/>
    <w:multiLevelType w:val="multilevel"/>
    <w:tmpl w:val="82BA97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nsid w:val="50CA210B"/>
    <w:multiLevelType w:val="multilevel"/>
    <w:tmpl w:val="BC28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0FC0F27"/>
    <w:multiLevelType w:val="multilevel"/>
    <w:tmpl w:val="EB4A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11C62E5"/>
    <w:multiLevelType w:val="multilevel"/>
    <w:tmpl w:val="9166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18520C8"/>
    <w:multiLevelType w:val="multilevel"/>
    <w:tmpl w:val="BC5C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19B5D00"/>
    <w:multiLevelType w:val="multilevel"/>
    <w:tmpl w:val="0EE4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4D52D76"/>
    <w:multiLevelType w:val="multilevel"/>
    <w:tmpl w:val="ABBC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9D333D3"/>
    <w:multiLevelType w:val="multilevel"/>
    <w:tmpl w:val="CCB4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A0132AF"/>
    <w:multiLevelType w:val="multilevel"/>
    <w:tmpl w:val="38CC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BDD6DF3"/>
    <w:multiLevelType w:val="multilevel"/>
    <w:tmpl w:val="B07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D8E5AC4"/>
    <w:multiLevelType w:val="multilevel"/>
    <w:tmpl w:val="B326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F5A56A5"/>
    <w:multiLevelType w:val="multilevel"/>
    <w:tmpl w:val="9F5A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F8A0B55"/>
    <w:multiLevelType w:val="multilevel"/>
    <w:tmpl w:val="C97C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34A5C0E"/>
    <w:multiLevelType w:val="multilevel"/>
    <w:tmpl w:val="B8CA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4205FD3"/>
    <w:multiLevelType w:val="multilevel"/>
    <w:tmpl w:val="DABC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71C73DF"/>
    <w:multiLevelType w:val="multilevel"/>
    <w:tmpl w:val="16B22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9745A57"/>
    <w:multiLevelType w:val="multilevel"/>
    <w:tmpl w:val="0120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C3453D0"/>
    <w:multiLevelType w:val="multilevel"/>
    <w:tmpl w:val="33CA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4B3BFE"/>
    <w:multiLevelType w:val="multilevel"/>
    <w:tmpl w:val="8068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0705174"/>
    <w:multiLevelType w:val="multilevel"/>
    <w:tmpl w:val="0C1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0B06246"/>
    <w:multiLevelType w:val="multilevel"/>
    <w:tmpl w:val="A94A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61023E8"/>
    <w:multiLevelType w:val="multilevel"/>
    <w:tmpl w:val="7A98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6F727DE"/>
    <w:multiLevelType w:val="multilevel"/>
    <w:tmpl w:val="37B4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F27DC6"/>
    <w:multiLevelType w:val="multilevel"/>
    <w:tmpl w:val="DF44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FA537AD"/>
    <w:multiLevelType w:val="multilevel"/>
    <w:tmpl w:val="27DE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7"/>
  </w:num>
  <w:num w:numId="2">
    <w:abstractNumId w:val="47"/>
  </w:num>
  <w:num w:numId="3">
    <w:abstractNumId w:val="73"/>
  </w:num>
  <w:num w:numId="4">
    <w:abstractNumId w:val="25"/>
    <w:lvlOverride w:ilvl="0">
      <w:startOverride w:val="2"/>
    </w:lvlOverride>
  </w:num>
  <w:num w:numId="5">
    <w:abstractNumId w:val="27"/>
  </w:num>
  <w:num w:numId="6">
    <w:abstractNumId w:val="53"/>
    <w:lvlOverride w:ilvl="0">
      <w:startOverride w:val="3"/>
    </w:lvlOverride>
  </w:num>
  <w:num w:numId="7">
    <w:abstractNumId w:val="59"/>
    <w:lvlOverride w:ilvl="0">
      <w:startOverride w:val="4"/>
    </w:lvlOverride>
  </w:num>
  <w:num w:numId="8">
    <w:abstractNumId w:val="59"/>
    <w:lvlOverride w:ilvl="0">
      <w:startOverride w:val="5"/>
    </w:lvlOverride>
  </w:num>
  <w:num w:numId="9">
    <w:abstractNumId w:val="87"/>
    <w:lvlOverride w:ilvl="0">
      <w:startOverride w:val="6"/>
    </w:lvlOverride>
  </w:num>
  <w:num w:numId="10">
    <w:abstractNumId w:val="5"/>
    <w:lvlOverride w:ilvl="0">
      <w:startOverride w:val="7"/>
    </w:lvlOverride>
  </w:num>
  <w:num w:numId="11">
    <w:abstractNumId w:val="28"/>
  </w:num>
  <w:num w:numId="12">
    <w:abstractNumId w:val="4"/>
    <w:lvlOverride w:ilvl="0">
      <w:startOverride w:val="8"/>
    </w:lvlOverride>
  </w:num>
  <w:num w:numId="13">
    <w:abstractNumId w:val="4"/>
    <w:lvlOverride w:ilvl="0">
      <w:startOverride w:val="9"/>
    </w:lvlOverride>
  </w:num>
  <w:num w:numId="14">
    <w:abstractNumId w:val="4"/>
    <w:lvlOverride w:ilvl="0">
      <w:startOverride w:val="10"/>
    </w:lvlOverride>
  </w:num>
  <w:num w:numId="15">
    <w:abstractNumId w:val="62"/>
    <w:lvlOverride w:ilvl="0">
      <w:startOverride w:val="11"/>
    </w:lvlOverride>
  </w:num>
  <w:num w:numId="16">
    <w:abstractNumId w:val="0"/>
    <w:lvlOverride w:ilvl="0">
      <w:startOverride w:val="12"/>
    </w:lvlOverride>
  </w:num>
  <w:num w:numId="17">
    <w:abstractNumId w:val="12"/>
  </w:num>
  <w:num w:numId="18">
    <w:abstractNumId w:val="89"/>
    <w:lvlOverride w:ilvl="0">
      <w:startOverride w:val="2"/>
    </w:lvlOverride>
  </w:num>
  <w:num w:numId="19">
    <w:abstractNumId w:val="58"/>
    <w:lvlOverride w:ilvl="0">
      <w:startOverride w:val="13"/>
    </w:lvlOverride>
  </w:num>
  <w:num w:numId="20">
    <w:abstractNumId w:val="84"/>
  </w:num>
  <w:num w:numId="21">
    <w:abstractNumId w:val="70"/>
    <w:lvlOverride w:ilvl="0">
      <w:startOverride w:val="14"/>
    </w:lvlOverride>
  </w:num>
  <w:num w:numId="22">
    <w:abstractNumId w:val="70"/>
    <w:lvlOverride w:ilvl="0">
      <w:startOverride w:val="15"/>
    </w:lvlOverride>
  </w:num>
  <w:num w:numId="23">
    <w:abstractNumId w:val="70"/>
    <w:lvlOverride w:ilvl="0">
      <w:startOverride w:val="16"/>
    </w:lvlOverride>
  </w:num>
  <w:num w:numId="24">
    <w:abstractNumId w:val="24"/>
    <w:lvlOverride w:ilvl="0">
      <w:startOverride w:val="17"/>
    </w:lvlOverride>
  </w:num>
  <w:num w:numId="25">
    <w:abstractNumId w:val="66"/>
    <w:lvlOverride w:ilvl="0">
      <w:startOverride w:val="18"/>
    </w:lvlOverride>
  </w:num>
  <w:num w:numId="26">
    <w:abstractNumId w:val="66"/>
    <w:lvlOverride w:ilvl="0">
      <w:startOverride w:val="19"/>
    </w:lvlOverride>
  </w:num>
  <w:num w:numId="27">
    <w:abstractNumId w:val="42"/>
    <w:lvlOverride w:ilvl="0">
      <w:startOverride w:val="20"/>
    </w:lvlOverride>
  </w:num>
  <w:num w:numId="28">
    <w:abstractNumId w:val="3"/>
    <w:lvlOverride w:ilvl="0">
      <w:startOverride w:val="21"/>
    </w:lvlOverride>
  </w:num>
  <w:num w:numId="29">
    <w:abstractNumId w:val="3"/>
    <w:lvlOverride w:ilvl="0">
      <w:startOverride w:val="22"/>
    </w:lvlOverride>
  </w:num>
  <w:num w:numId="30">
    <w:abstractNumId w:val="1"/>
    <w:lvlOverride w:ilvl="0">
      <w:startOverride w:val="23"/>
    </w:lvlOverride>
  </w:num>
  <w:num w:numId="31">
    <w:abstractNumId w:val="1"/>
    <w:lvlOverride w:ilvl="0">
      <w:startOverride w:val="24"/>
    </w:lvlOverride>
  </w:num>
  <w:num w:numId="32">
    <w:abstractNumId w:val="6"/>
    <w:lvlOverride w:ilvl="0">
      <w:startOverride w:val="25"/>
    </w:lvlOverride>
  </w:num>
  <w:num w:numId="33">
    <w:abstractNumId w:val="6"/>
    <w:lvlOverride w:ilvl="0">
      <w:startOverride w:val="26"/>
    </w:lvlOverride>
  </w:num>
  <w:num w:numId="34">
    <w:abstractNumId w:val="6"/>
    <w:lvlOverride w:ilvl="0">
      <w:startOverride w:val="27"/>
    </w:lvlOverride>
  </w:num>
  <w:num w:numId="35">
    <w:abstractNumId w:val="6"/>
    <w:lvlOverride w:ilvl="0">
      <w:startOverride w:val="28"/>
    </w:lvlOverride>
  </w:num>
  <w:num w:numId="36">
    <w:abstractNumId w:val="68"/>
    <w:lvlOverride w:ilvl="0">
      <w:startOverride w:val="29"/>
    </w:lvlOverride>
  </w:num>
  <w:num w:numId="37">
    <w:abstractNumId w:val="68"/>
    <w:lvlOverride w:ilvl="0">
      <w:startOverride w:val="30"/>
    </w:lvlOverride>
  </w:num>
  <w:num w:numId="38">
    <w:abstractNumId w:val="26"/>
    <w:lvlOverride w:ilvl="0">
      <w:startOverride w:val="31"/>
    </w:lvlOverride>
  </w:num>
  <w:num w:numId="39">
    <w:abstractNumId w:val="26"/>
    <w:lvlOverride w:ilvl="0">
      <w:startOverride w:val="32"/>
    </w:lvlOverride>
  </w:num>
  <w:num w:numId="40">
    <w:abstractNumId w:val="29"/>
    <w:lvlOverride w:ilvl="0">
      <w:startOverride w:val="33"/>
    </w:lvlOverride>
  </w:num>
  <w:num w:numId="41">
    <w:abstractNumId w:val="29"/>
    <w:lvlOverride w:ilvl="0">
      <w:startOverride w:val="34"/>
    </w:lvlOverride>
  </w:num>
  <w:num w:numId="42">
    <w:abstractNumId w:val="29"/>
    <w:lvlOverride w:ilvl="0">
      <w:startOverride w:val="35"/>
    </w:lvlOverride>
  </w:num>
  <w:num w:numId="43">
    <w:abstractNumId w:val="29"/>
    <w:lvlOverride w:ilvl="0">
      <w:startOverride w:val="36"/>
    </w:lvlOverride>
  </w:num>
  <w:num w:numId="44">
    <w:abstractNumId w:val="29"/>
    <w:lvlOverride w:ilvl="0">
      <w:startOverride w:val="37"/>
    </w:lvlOverride>
  </w:num>
  <w:num w:numId="45">
    <w:abstractNumId w:val="50"/>
    <w:lvlOverride w:ilvl="0">
      <w:startOverride w:val="38"/>
    </w:lvlOverride>
  </w:num>
  <w:num w:numId="46">
    <w:abstractNumId w:val="86"/>
    <w:lvlOverride w:ilvl="0">
      <w:startOverride w:val="39"/>
    </w:lvlOverride>
  </w:num>
  <w:num w:numId="47">
    <w:abstractNumId w:val="65"/>
    <w:lvlOverride w:ilvl="0">
      <w:startOverride w:val="40"/>
    </w:lvlOverride>
  </w:num>
  <w:num w:numId="48">
    <w:abstractNumId w:val="82"/>
    <w:lvlOverride w:ilvl="0">
      <w:startOverride w:val="41"/>
    </w:lvlOverride>
  </w:num>
  <w:num w:numId="49">
    <w:abstractNumId w:val="23"/>
    <w:lvlOverride w:ilvl="0">
      <w:startOverride w:val="42"/>
    </w:lvlOverride>
  </w:num>
  <w:num w:numId="50">
    <w:abstractNumId w:val="8"/>
    <w:lvlOverride w:ilvl="0">
      <w:startOverride w:val="43"/>
    </w:lvlOverride>
  </w:num>
  <w:num w:numId="51">
    <w:abstractNumId w:val="8"/>
    <w:lvlOverride w:ilvl="0">
      <w:startOverride w:val="44"/>
    </w:lvlOverride>
  </w:num>
  <w:num w:numId="52">
    <w:abstractNumId w:val="52"/>
    <w:lvlOverride w:ilvl="0">
      <w:startOverride w:val="45"/>
    </w:lvlOverride>
  </w:num>
  <w:num w:numId="53">
    <w:abstractNumId w:val="52"/>
    <w:lvlOverride w:ilvl="0">
      <w:startOverride w:val="46"/>
    </w:lvlOverride>
  </w:num>
  <w:num w:numId="54">
    <w:abstractNumId w:val="22"/>
    <w:lvlOverride w:ilvl="0">
      <w:startOverride w:val="47"/>
    </w:lvlOverride>
  </w:num>
  <w:num w:numId="55">
    <w:abstractNumId w:val="22"/>
    <w:lvlOverride w:ilvl="0">
      <w:startOverride w:val="48"/>
    </w:lvlOverride>
  </w:num>
  <w:num w:numId="56">
    <w:abstractNumId w:val="43"/>
    <w:lvlOverride w:ilvl="0">
      <w:startOverride w:val="49"/>
    </w:lvlOverride>
  </w:num>
  <w:num w:numId="57">
    <w:abstractNumId w:val="43"/>
    <w:lvlOverride w:ilvl="0">
      <w:startOverride w:val="50"/>
    </w:lvlOverride>
  </w:num>
  <w:num w:numId="58">
    <w:abstractNumId w:val="43"/>
    <w:lvlOverride w:ilvl="0">
      <w:startOverride w:val="51"/>
    </w:lvlOverride>
  </w:num>
  <w:num w:numId="59">
    <w:abstractNumId w:val="43"/>
    <w:lvlOverride w:ilvl="0">
      <w:startOverride w:val="52"/>
    </w:lvlOverride>
  </w:num>
  <w:num w:numId="60">
    <w:abstractNumId w:val="43"/>
    <w:lvlOverride w:ilvl="0">
      <w:startOverride w:val="53"/>
    </w:lvlOverride>
  </w:num>
  <w:num w:numId="61">
    <w:abstractNumId w:val="61"/>
    <w:lvlOverride w:ilvl="0">
      <w:startOverride w:val="54"/>
    </w:lvlOverride>
  </w:num>
  <w:num w:numId="62">
    <w:abstractNumId w:val="61"/>
    <w:lvlOverride w:ilvl="0">
      <w:startOverride w:val="55"/>
    </w:lvlOverride>
  </w:num>
  <w:num w:numId="63">
    <w:abstractNumId w:val="61"/>
    <w:lvlOverride w:ilvl="0">
      <w:startOverride w:val="56"/>
    </w:lvlOverride>
  </w:num>
  <w:num w:numId="64">
    <w:abstractNumId w:val="40"/>
    <w:lvlOverride w:ilvl="0">
      <w:startOverride w:val="57"/>
    </w:lvlOverride>
  </w:num>
  <w:num w:numId="65">
    <w:abstractNumId w:val="77"/>
    <w:lvlOverride w:ilvl="0">
      <w:startOverride w:val="58"/>
    </w:lvlOverride>
  </w:num>
  <w:num w:numId="66">
    <w:abstractNumId w:val="11"/>
  </w:num>
  <w:num w:numId="67">
    <w:abstractNumId w:val="80"/>
    <w:lvlOverride w:ilvl="0">
      <w:startOverride w:val="10"/>
    </w:lvlOverride>
  </w:num>
  <w:num w:numId="68">
    <w:abstractNumId w:val="80"/>
    <w:lvlOverride w:ilvl="0">
      <w:startOverride w:val="11"/>
    </w:lvlOverride>
  </w:num>
  <w:num w:numId="69">
    <w:abstractNumId w:val="80"/>
    <w:lvlOverride w:ilvl="0">
      <w:startOverride w:val="12"/>
    </w:lvlOverride>
  </w:num>
  <w:num w:numId="70">
    <w:abstractNumId w:val="80"/>
    <w:lvlOverride w:ilvl="0">
      <w:startOverride w:val="13"/>
    </w:lvlOverride>
  </w:num>
  <w:num w:numId="71">
    <w:abstractNumId w:val="80"/>
    <w:lvlOverride w:ilvl="0">
      <w:startOverride w:val="14"/>
    </w:lvlOverride>
  </w:num>
  <w:num w:numId="72">
    <w:abstractNumId w:val="80"/>
    <w:lvlOverride w:ilvl="0">
      <w:startOverride w:val="15"/>
    </w:lvlOverride>
  </w:num>
  <w:num w:numId="73">
    <w:abstractNumId w:val="80"/>
    <w:lvlOverride w:ilvl="0">
      <w:startOverride w:val="16"/>
    </w:lvlOverride>
  </w:num>
  <w:num w:numId="74">
    <w:abstractNumId w:val="80"/>
    <w:lvlOverride w:ilvl="0">
      <w:startOverride w:val="17"/>
    </w:lvlOverride>
  </w:num>
  <w:num w:numId="75">
    <w:abstractNumId w:val="80"/>
    <w:lvlOverride w:ilvl="0">
      <w:startOverride w:val="18"/>
    </w:lvlOverride>
  </w:num>
  <w:num w:numId="76">
    <w:abstractNumId w:val="80"/>
    <w:lvlOverride w:ilvl="0">
      <w:startOverride w:val="19"/>
    </w:lvlOverride>
  </w:num>
  <w:num w:numId="77">
    <w:abstractNumId w:val="80"/>
    <w:lvlOverride w:ilvl="0">
      <w:startOverride w:val="20"/>
    </w:lvlOverride>
  </w:num>
  <w:num w:numId="78">
    <w:abstractNumId w:val="80"/>
    <w:lvlOverride w:ilvl="0">
      <w:startOverride w:val="21"/>
    </w:lvlOverride>
  </w:num>
  <w:num w:numId="79">
    <w:abstractNumId w:val="80"/>
    <w:lvlOverride w:ilvl="0">
      <w:startOverride w:val="22"/>
    </w:lvlOverride>
  </w:num>
  <w:num w:numId="80">
    <w:abstractNumId w:val="80"/>
    <w:lvlOverride w:ilvl="0">
      <w:startOverride w:val="23"/>
    </w:lvlOverride>
  </w:num>
  <w:num w:numId="81">
    <w:abstractNumId w:val="80"/>
    <w:lvlOverride w:ilvl="0">
      <w:startOverride w:val="24"/>
    </w:lvlOverride>
  </w:num>
  <w:num w:numId="82">
    <w:abstractNumId w:val="80"/>
    <w:lvlOverride w:ilvl="0">
      <w:startOverride w:val="25"/>
    </w:lvlOverride>
  </w:num>
  <w:num w:numId="83">
    <w:abstractNumId w:val="80"/>
    <w:lvlOverride w:ilvl="0">
      <w:startOverride w:val="26"/>
    </w:lvlOverride>
  </w:num>
  <w:num w:numId="84">
    <w:abstractNumId w:val="80"/>
    <w:lvlOverride w:ilvl="0">
      <w:startOverride w:val="27"/>
    </w:lvlOverride>
  </w:num>
  <w:num w:numId="85">
    <w:abstractNumId w:val="80"/>
    <w:lvlOverride w:ilvl="0">
      <w:startOverride w:val="28"/>
    </w:lvlOverride>
  </w:num>
  <w:num w:numId="86">
    <w:abstractNumId w:val="80"/>
    <w:lvlOverride w:ilvl="0">
      <w:startOverride w:val="29"/>
    </w:lvlOverride>
  </w:num>
  <w:num w:numId="87">
    <w:abstractNumId w:val="80"/>
    <w:lvlOverride w:ilvl="0">
      <w:startOverride w:val="30"/>
    </w:lvlOverride>
  </w:num>
  <w:num w:numId="88">
    <w:abstractNumId w:val="80"/>
    <w:lvlOverride w:ilvl="0">
      <w:startOverride w:val="31"/>
    </w:lvlOverride>
  </w:num>
  <w:num w:numId="89">
    <w:abstractNumId w:val="80"/>
    <w:lvlOverride w:ilvl="0">
      <w:startOverride w:val="32"/>
    </w:lvlOverride>
  </w:num>
  <w:num w:numId="90">
    <w:abstractNumId w:val="80"/>
    <w:lvlOverride w:ilvl="0">
      <w:startOverride w:val="33"/>
    </w:lvlOverride>
  </w:num>
  <w:num w:numId="91">
    <w:abstractNumId w:val="80"/>
    <w:lvlOverride w:ilvl="0">
      <w:startOverride w:val="34"/>
    </w:lvlOverride>
  </w:num>
  <w:num w:numId="92">
    <w:abstractNumId w:val="80"/>
    <w:lvlOverride w:ilvl="0">
      <w:startOverride w:val="35"/>
    </w:lvlOverride>
  </w:num>
  <w:num w:numId="93">
    <w:abstractNumId w:val="80"/>
    <w:lvlOverride w:ilvl="0">
      <w:startOverride w:val="36"/>
    </w:lvlOverride>
  </w:num>
  <w:num w:numId="94">
    <w:abstractNumId w:val="30"/>
    <w:lvlOverride w:ilvl="0">
      <w:startOverride w:val="59"/>
    </w:lvlOverride>
  </w:num>
  <w:num w:numId="95">
    <w:abstractNumId w:val="30"/>
    <w:lvlOverride w:ilvl="0">
      <w:startOverride w:val="60"/>
    </w:lvlOverride>
  </w:num>
  <w:num w:numId="96">
    <w:abstractNumId w:val="16"/>
    <w:lvlOverride w:ilvl="0">
      <w:startOverride w:val="61"/>
    </w:lvlOverride>
  </w:num>
  <w:num w:numId="97">
    <w:abstractNumId w:val="38"/>
    <w:lvlOverride w:ilvl="0">
      <w:startOverride w:val="62"/>
    </w:lvlOverride>
  </w:num>
  <w:num w:numId="98">
    <w:abstractNumId w:val="19"/>
    <w:lvlOverride w:ilvl="0">
      <w:startOverride w:val="63"/>
    </w:lvlOverride>
  </w:num>
  <w:num w:numId="99">
    <w:abstractNumId w:val="41"/>
    <w:lvlOverride w:ilvl="0">
      <w:startOverride w:val="64"/>
    </w:lvlOverride>
  </w:num>
  <w:num w:numId="100">
    <w:abstractNumId w:val="41"/>
    <w:lvlOverride w:ilvl="0">
      <w:startOverride w:val="65"/>
    </w:lvlOverride>
  </w:num>
  <w:num w:numId="101">
    <w:abstractNumId w:val="41"/>
    <w:lvlOverride w:ilvl="0">
      <w:startOverride w:val="66"/>
    </w:lvlOverride>
  </w:num>
  <w:num w:numId="102">
    <w:abstractNumId w:val="41"/>
    <w:lvlOverride w:ilvl="0">
      <w:startOverride w:val="67"/>
    </w:lvlOverride>
  </w:num>
  <w:num w:numId="103">
    <w:abstractNumId w:val="41"/>
    <w:lvlOverride w:ilvl="0">
      <w:startOverride w:val="68"/>
    </w:lvlOverride>
  </w:num>
  <w:num w:numId="104">
    <w:abstractNumId w:val="41"/>
    <w:lvlOverride w:ilvl="0">
      <w:startOverride w:val="69"/>
    </w:lvlOverride>
  </w:num>
  <w:num w:numId="105">
    <w:abstractNumId w:val="41"/>
    <w:lvlOverride w:ilvl="0">
      <w:startOverride w:val="70"/>
    </w:lvlOverride>
  </w:num>
  <w:num w:numId="106">
    <w:abstractNumId w:val="75"/>
    <w:lvlOverride w:ilvl="0">
      <w:startOverride w:val="71"/>
    </w:lvlOverride>
  </w:num>
  <w:num w:numId="107">
    <w:abstractNumId w:val="75"/>
    <w:lvlOverride w:ilvl="0">
      <w:startOverride w:val="72"/>
    </w:lvlOverride>
  </w:num>
  <w:num w:numId="108">
    <w:abstractNumId w:val="75"/>
    <w:lvlOverride w:ilvl="0">
      <w:startOverride w:val="73"/>
    </w:lvlOverride>
  </w:num>
  <w:num w:numId="109">
    <w:abstractNumId w:val="75"/>
    <w:lvlOverride w:ilvl="0">
      <w:startOverride w:val="74"/>
    </w:lvlOverride>
  </w:num>
  <w:num w:numId="110">
    <w:abstractNumId w:val="75"/>
    <w:lvlOverride w:ilvl="0">
      <w:startOverride w:val="75"/>
    </w:lvlOverride>
  </w:num>
  <w:num w:numId="111">
    <w:abstractNumId w:val="75"/>
    <w:lvlOverride w:ilvl="0">
      <w:startOverride w:val="76"/>
    </w:lvlOverride>
  </w:num>
  <w:num w:numId="112">
    <w:abstractNumId w:val="57"/>
    <w:lvlOverride w:ilvl="0">
      <w:startOverride w:val="77"/>
    </w:lvlOverride>
  </w:num>
  <w:num w:numId="113">
    <w:abstractNumId w:val="57"/>
    <w:lvlOverride w:ilvl="0">
      <w:startOverride w:val="78"/>
    </w:lvlOverride>
  </w:num>
  <w:num w:numId="114">
    <w:abstractNumId w:val="63"/>
    <w:lvlOverride w:ilvl="0">
      <w:startOverride w:val="79"/>
    </w:lvlOverride>
  </w:num>
  <w:num w:numId="115">
    <w:abstractNumId w:val="81"/>
    <w:lvlOverride w:ilvl="0">
      <w:startOverride w:val="80"/>
    </w:lvlOverride>
  </w:num>
  <w:num w:numId="116">
    <w:abstractNumId w:val="81"/>
    <w:lvlOverride w:ilvl="0">
      <w:startOverride w:val="81"/>
    </w:lvlOverride>
  </w:num>
  <w:num w:numId="117">
    <w:abstractNumId w:val="55"/>
    <w:lvlOverride w:ilvl="0">
      <w:startOverride w:val="82"/>
    </w:lvlOverride>
  </w:num>
  <w:num w:numId="118">
    <w:abstractNumId w:val="36"/>
    <w:lvlOverride w:ilvl="0">
      <w:startOverride w:val="83"/>
    </w:lvlOverride>
  </w:num>
  <w:num w:numId="119">
    <w:abstractNumId w:val="36"/>
    <w:lvlOverride w:ilvl="0">
      <w:startOverride w:val="84"/>
    </w:lvlOverride>
  </w:num>
  <w:num w:numId="120">
    <w:abstractNumId w:val="36"/>
    <w:lvlOverride w:ilvl="0">
      <w:startOverride w:val="85"/>
    </w:lvlOverride>
  </w:num>
  <w:num w:numId="121">
    <w:abstractNumId w:val="36"/>
    <w:lvlOverride w:ilvl="0">
      <w:startOverride w:val="86"/>
    </w:lvlOverride>
  </w:num>
  <w:num w:numId="122">
    <w:abstractNumId w:val="36"/>
    <w:lvlOverride w:ilvl="0">
      <w:startOverride w:val="87"/>
    </w:lvlOverride>
  </w:num>
  <w:num w:numId="123">
    <w:abstractNumId w:val="36"/>
    <w:lvlOverride w:ilvl="0">
      <w:startOverride w:val="88"/>
    </w:lvlOverride>
  </w:num>
  <w:num w:numId="124">
    <w:abstractNumId w:val="36"/>
    <w:lvlOverride w:ilvl="0">
      <w:startOverride w:val="89"/>
    </w:lvlOverride>
  </w:num>
  <w:num w:numId="125">
    <w:abstractNumId w:val="36"/>
    <w:lvlOverride w:ilvl="0">
      <w:startOverride w:val="90"/>
    </w:lvlOverride>
  </w:num>
  <w:num w:numId="126">
    <w:abstractNumId w:val="9"/>
    <w:lvlOverride w:ilvl="0">
      <w:startOverride w:val="91"/>
    </w:lvlOverride>
  </w:num>
  <w:num w:numId="127">
    <w:abstractNumId w:val="49"/>
    <w:lvlOverride w:ilvl="0">
      <w:startOverride w:val="92"/>
    </w:lvlOverride>
  </w:num>
  <w:num w:numId="128">
    <w:abstractNumId w:val="49"/>
    <w:lvlOverride w:ilvl="0">
      <w:startOverride w:val="93"/>
    </w:lvlOverride>
  </w:num>
  <w:num w:numId="129">
    <w:abstractNumId w:val="46"/>
    <w:lvlOverride w:ilvl="0">
      <w:startOverride w:val="94"/>
    </w:lvlOverride>
  </w:num>
  <w:num w:numId="130">
    <w:abstractNumId w:val="21"/>
    <w:lvlOverride w:ilvl="0">
      <w:startOverride w:val="95"/>
    </w:lvlOverride>
  </w:num>
  <w:num w:numId="131">
    <w:abstractNumId w:val="21"/>
    <w:lvlOverride w:ilvl="0">
      <w:startOverride w:val="96"/>
    </w:lvlOverride>
  </w:num>
  <w:num w:numId="132">
    <w:abstractNumId w:val="21"/>
    <w:lvlOverride w:ilvl="0">
      <w:startOverride w:val="97"/>
    </w:lvlOverride>
  </w:num>
  <w:num w:numId="133">
    <w:abstractNumId w:val="60"/>
    <w:lvlOverride w:ilvl="0">
      <w:startOverride w:val="98"/>
    </w:lvlOverride>
  </w:num>
  <w:num w:numId="134">
    <w:abstractNumId w:val="69"/>
    <w:lvlOverride w:ilvl="0">
      <w:startOverride w:val="99"/>
    </w:lvlOverride>
  </w:num>
  <w:num w:numId="135">
    <w:abstractNumId w:val="71"/>
    <w:lvlOverride w:ilvl="0">
      <w:startOverride w:val="100"/>
    </w:lvlOverride>
  </w:num>
  <w:num w:numId="136">
    <w:abstractNumId w:val="71"/>
    <w:lvlOverride w:ilvl="0">
      <w:startOverride w:val="101"/>
    </w:lvlOverride>
  </w:num>
  <w:num w:numId="137">
    <w:abstractNumId w:val="71"/>
    <w:lvlOverride w:ilvl="0">
      <w:startOverride w:val="102"/>
    </w:lvlOverride>
  </w:num>
  <w:num w:numId="138">
    <w:abstractNumId w:val="35"/>
    <w:lvlOverride w:ilvl="0">
      <w:startOverride w:val="103"/>
    </w:lvlOverride>
  </w:num>
  <w:num w:numId="139">
    <w:abstractNumId w:val="35"/>
    <w:lvlOverride w:ilvl="0">
      <w:startOverride w:val="104"/>
    </w:lvlOverride>
  </w:num>
  <w:num w:numId="140">
    <w:abstractNumId w:val="64"/>
    <w:lvlOverride w:ilvl="0">
      <w:startOverride w:val="105"/>
    </w:lvlOverride>
  </w:num>
  <w:num w:numId="141">
    <w:abstractNumId w:val="64"/>
    <w:lvlOverride w:ilvl="0">
      <w:startOverride w:val="106"/>
    </w:lvlOverride>
  </w:num>
  <w:num w:numId="142">
    <w:abstractNumId w:val="74"/>
    <w:lvlOverride w:ilvl="0">
      <w:startOverride w:val="107"/>
    </w:lvlOverride>
  </w:num>
  <w:num w:numId="143">
    <w:abstractNumId w:val="18"/>
    <w:lvlOverride w:ilvl="0">
      <w:startOverride w:val="108"/>
    </w:lvlOverride>
  </w:num>
  <w:num w:numId="144">
    <w:abstractNumId w:val="18"/>
    <w:lvlOverride w:ilvl="0">
      <w:startOverride w:val="109"/>
    </w:lvlOverride>
  </w:num>
  <w:num w:numId="145">
    <w:abstractNumId w:val="18"/>
    <w:lvlOverride w:ilvl="0">
      <w:startOverride w:val="110"/>
    </w:lvlOverride>
  </w:num>
  <w:num w:numId="146">
    <w:abstractNumId w:val="32"/>
    <w:lvlOverride w:ilvl="0">
      <w:startOverride w:val="111"/>
    </w:lvlOverride>
  </w:num>
  <w:num w:numId="147">
    <w:abstractNumId w:val="32"/>
    <w:lvlOverride w:ilvl="0">
      <w:startOverride w:val="112"/>
    </w:lvlOverride>
  </w:num>
  <w:num w:numId="148">
    <w:abstractNumId w:val="51"/>
    <w:lvlOverride w:ilvl="0">
      <w:startOverride w:val="113"/>
    </w:lvlOverride>
  </w:num>
  <w:num w:numId="149">
    <w:abstractNumId w:val="85"/>
    <w:lvlOverride w:ilvl="0">
      <w:startOverride w:val="114"/>
    </w:lvlOverride>
  </w:num>
  <w:num w:numId="150">
    <w:abstractNumId w:val="44"/>
    <w:lvlOverride w:ilvl="0">
      <w:startOverride w:val="115"/>
    </w:lvlOverride>
  </w:num>
  <w:num w:numId="151">
    <w:abstractNumId w:val="56"/>
    <w:lvlOverride w:ilvl="0">
      <w:startOverride w:val="116"/>
    </w:lvlOverride>
  </w:num>
  <w:num w:numId="152">
    <w:abstractNumId w:val="2"/>
  </w:num>
  <w:num w:numId="153">
    <w:abstractNumId w:val="83"/>
    <w:lvlOverride w:ilvl="0">
      <w:startOverride w:val="117"/>
    </w:lvlOverride>
  </w:num>
  <w:num w:numId="154">
    <w:abstractNumId w:val="10"/>
    <w:lvlOverride w:ilvl="0">
      <w:startOverride w:val="118"/>
    </w:lvlOverride>
  </w:num>
  <w:num w:numId="155">
    <w:abstractNumId w:val="10"/>
    <w:lvlOverride w:ilvl="0">
      <w:startOverride w:val="119"/>
    </w:lvlOverride>
  </w:num>
  <w:num w:numId="156">
    <w:abstractNumId w:val="10"/>
    <w:lvlOverride w:ilvl="0">
      <w:startOverride w:val="120"/>
    </w:lvlOverride>
  </w:num>
  <w:num w:numId="157">
    <w:abstractNumId w:val="10"/>
    <w:lvlOverride w:ilvl="0">
      <w:startOverride w:val="121"/>
    </w:lvlOverride>
  </w:num>
  <w:num w:numId="158">
    <w:abstractNumId w:val="10"/>
    <w:lvlOverride w:ilvl="0">
      <w:startOverride w:val="122"/>
    </w:lvlOverride>
  </w:num>
  <w:num w:numId="159">
    <w:abstractNumId w:val="39"/>
    <w:lvlOverride w:ilvl="0">
      <w:startOverride w:val="123"/>
    </w:lvlOverride>
  </w:num>
  <w:num w:numId="160">
    <w:abstractNumId w:val="39"/>
    <w:lvlOverride w:ilvl="0">
      <w:startOverride w:val="124"/>
    </w:lvlOverride>
  </w:num>
  <w:num w:numId="161">
    <w:abstractNumId w:val="39"/>
    <w:lvlOverride w:ilvl="0">
      <w:startOverride w:val="125"/>
    </w:lvlOverride>
  </w:num>
  <w:num w:numId="162">
    <w:abstractNumId w:val="20"/>
    <w:lvlOverride w:ilvl="0">
      <w:startOverride w:val="126"/>
    </w:lvlOverride>
  </w:num>
  <w:num w:numId="163">
    <w:abstractNumId w:val="20"/>
    <w:lvlOverride w:ilvl="0">
      <w:startOverride w:val="127"/>
    </w:lvlOverride>
  </w:num>
  <w:num w:numId="164">
    <w:abstractNumId w:val="91"/>
    <w:lvlOverride w:ilvl="0">
      <w:startOverride w:val="128"/>
    </w:lvlOverride>
  </w:num>
  <w:num w:numId="165">
    <w:abstractNumId w:val="13"/>
    <w:lvlOverride w:ilvl="0">
      <w:startOverride w:val="129"/>
    </w:lvlOverride>
  </w:num>
  <w:num w:numId="166">
    <w:abstractNumId w:val="13"/>
    <w:lvlOverride w:ilvl="0">
      <w:startOverride w:val="130"/>
    </w:lvlOverride>
  </w:num>
  <w:num w:numId="167">
    <w:abstractNumId w:val="48"/>
    <w:lvlOverride w:ilvl="0">
      <w:startOverride w:val="131"/>
    </w:lvlOverride>
  </w:num>
  <w:num w:numId="168">
    <w:abstractNumId w:val="78"/>
    <w:lvlOverride w:ilvl="0">
      <w:startOverride w:val="132"/>
    </w:lvlOverride>
  </w:num>
  <w:num w:numId="169">
    <w:abstractNumId w:val="78"/>
    <w:lvlOverride w:ilvl="0">
      <w:startOverride w:val="133"/>
    </w:lvlOverride>
  </w:num>
  <w:num w:numId="170">
    <w:abstractNumId w:val="90"/>
    <w:lvlOverride w:ilvl="0">
      <w:startOverride w:val="134"/>
    </w:lvlOverride>
  </w:num>
  <w:num w:numId="171">
    <w:abstractNumId w:val="33"/>
    <w:lvlOverride w:ilvl="0">
      <w:startOverride w:val="135"/>
    </w:lvlOverride>
  </w:num>
  <w:num w:numId="172">
    <w:abstractNumId w:val="33"/>
    <w:lvlOverride w:ilvl="0">
      <w:startOverride w:val="136"/>
    </w:lvlOverride>
  </w:num>
  <w:num w:numId="173">
    <w:abstractNumId w:val="33"/>
    <w:lvlOverride w:ilvl="0">
      <w:startOverride w:val="137"/>
    </w:lvlOverride>
  </w:num>
  <w:num w:numId="174">
    <w:abstractNumId w:val="88"/>
    <w:lvlOverride w:ilvl="0">
      <w:startOverride w:val="138"/>
    </w:lvlOverride>
  </w:num>
  <w:num w:numId="175">
    <w:abstractNumId w:val="79"/>
    <w:lvlOverride w:ilvl="0">
      <w:startOverride w:val="139"/>
    </w:lvlOverride>
  </w:num>
  <w:num w:numId="176">
    <w:abstractNumId w:val="15"/>
  </w:num>
  <w:num w:numId="177">
    <w:abstractNumId w:val="17"/>
    <w:lvlOverride w:ilvl="0">
      <w:startOverride w:val="140"/>
    </w:lvlOverride>
  </w:num>
  <w:num w:numId="178">
    <w:abstractNumId w:val="17"/>
    <w:lvlOverride w:ilvl="0">
      <w:startOverride w:val="141"/>
    </w:lvlOverride>
  </w:num>
  <w:num w:numId="179">
    <w:abstractNumId w:val="7"/>
    <w:lvlOverride w:ilvl="0">
      <w:startOverride w:val="142"/>
    </w:lvlOverride>
  </w:num>
  <w:num w:numId="180">
    <w:abstractNumId w:val="7"/>
    <w:lvlOverride w:ilvl="0">
      <w:startOverride w:val="143"/>
    </w:lvlOverride>
  </w:num>
  <w:num w:numId="181">
    <w:abstractNumId w:val="7"/>
    <w:lvlOverride w:ilvl="0">
      <w:startOverride w:val="144"/>
    </w:lvlOverride>
  </w:num>
  <w:num w:numId="182">
    <w:abstractNumId w:val="7"/>
    <w:lvlOverride w:ilvl="0">
      <w:startOverride w:val="145"/>
    </w:lvlOverride>
  </w:num>
  <w:num w:numId="183">
    <w:abstractNumId w:val="7"/>
    <w:lvlOverride w:ilvl="0">
      <w:startOverride w:val="146"/>
    </w:lvlOverride>
  </w:num>
  <w:num w:numId="184">
    <w:abstractNumId w:val="7"/>
    <w:lvlOverride w:ilvl="0">
      <w:startOverride w:val="147"/>
    </w:lvlOverride>
  </w:num>
  <w:num w:numId="185">
    <w:abstractNumId w:val="7"/>
    <w:lvlOverride w:ilvl="0">
      <w:startOverride w:val="148"/>
    </w:lvlOverride>
  </w:num>
  <w:num w:numId="186">
    <w:abstractNumId w:val="37"/>
    <w:lvlOverride w:ilvl="0">
      <w:startOverride w:val="149"/>
    </w:lvlOverride>
  </w:num>
  <w:num w:numId="187">
    <w:abstractNumId w:val="37"/>
    <w:lvlOverride w:ilvl="0">
      <w:startOverride w:val="150"/>
    </w:lvlOverride>
  </w:num>
  <w:num w:numId="188">
    <w:abstractNumId w:val="37"/>
    <w:lvlOverride w:ilvl="0">
      <w:startOverride w:val="151"/>
    </w:lvlOverride>
  </w:num>
  <w:num w:numId="189">
    <w:abstractNumId w:val="34"/>
    <w:lvlOverride w:ilvl="0">
      <w:startOverride w:val="152"/>
    </w:lvlOverride>
  </w:num>
  <w:num w:numId="190">
    <w:abstractNumId w:val="34"/>
    <w:lvlOverride w:ilvl="0">
      <w:startOverride w:val="153"/>
    </w:lvlOverride>
  </w:num>
  <w:num w:numId="191">
    <w:abstractNumId w:val="54"/>
    <w:lvlOverride w:ilvl="0">
      <w:startOverride w:val="154"/>
    </w:lvlOverride>
  </w:num>
  <w:num w:numId="192">
    <w:abstractNumId w:val="54"/>
    <w:lvlOverride w:ilvl="0">
      <w:startOverride w:val="155"/>
    </w:lvlOverride>
  </w:num>
  <w:num w:numId="193">
    <w:abstractNumId w:val="54"/>
    <w:lvlOverride w:ilvl="0">
      <w:startOverride w:val="156"/>
    </w:lvlOverride>
  </w:num>
  <w:num w:numId="194">
    <w:abstractNumId w:val="72"/>
    <w:lvlOverride w:ilvl="0">
      <w:startOverride w:val="157"/>
    </w:lvlOverride>
  </w:num>
  <w:num w:numId="195">
    <w:abstractNumId w:val="72"/>
    <w:lvlOverride w:ilvl="0">
      <w:startOverride w:val="158"/>
    </w:lvlOverride>
  </w:num>
  <w:num w:numId="196">
    <w:abstractNumId w:val="76"/>
    <w:lvlOverride w:ilvl="0">
      <w:startOverride w:val="159"/>
    </w:lvlOverride>
  </w:num>
  <w:num w:numId="197">
    <w:abstractNumId w:val="76"/>
    <w:lvlOverride w:ilvl="0">
      <w:startOverride w:val="160"/>
    </w:lvlOverride>
  </w:num>
  <w:num w:numId="198">
    <w:abstractNumId w:val="76"/>
    <w:lvlOverride w:ilvl="0">
      <w:startOverride w:val="161"/>
    </w:lvlOverride>
  </w:num>
  <w:num w:numId="199">
    <w:abstractNumId w:val="31"/>
    <w:lvlOverride w:ilvl="0">
      <w:startOverride w:val="162"/>
    </w:lvlOverride>
  </w:num>
  <w:num w:numId="200">
    <w:abstractNumId w:val="31"/>
    <w:lvlOverride w:ilvl="0">
      <w:startOverride w:val="163"/>
    </w:lvlOverride>
  </w:num>
  <w:num w:numId="201">
    <w:abstractNumId w:val="31"/>
    <w:lvlOverride w:ilvl="0">
      <w:startOverride w:val="164"/>
    </w:lvlOverride>
  </w:num>
  <w:num w:numId="202">
    <w:abstractNumId w:val="31"/>
    <w:lvlOverride w:ilvl="0">
      <w:startOverride w:val="165"/>
    </w:lvlOverride>
  </w:num>
  <w:num w:numId="203">
    <w:abstractNumId w:val="31"/>
    <w:lvlOverride w:ilvl="0">
      <w:startOverride w:val="166"/>
    </w:lvlOverride>
  </w:num>
  <w:num w:numId="204">
    <w:abstractNumId w:val="14"/>
    <w:lvlOverride w:ilvl="0">
      <w:startOverride w:val="167"/>
    </w:lvlOverride>
  </w:num>
  <w:num w:numId="205">
    <w:abstractNumId w:val="45"/>
    <w:lvlOverride w:ilvl="0">
      <w:startOverride w:val="168"/>
    </w:lvlOverride>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9A"/>
    <w:rsid w:val="003B16E5"/>
    <w:rsid w:val="00403D9A"/>
    <w:rsid w:val="0084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4920">
      <w:bodyDiv w:val="1"/>
      <w:marLeft w:val="0"/>
      <w:marRight w:val="0"/>
      <w:marTop w:val="0"/>
      <w:marBottom w:val="0"/>
      <w:divBdr>
        <w:top w:val="none" w:sz="0" w:space="0" w:color="auto"/>
        <w:left w:val="none" w:sz="0" w:space="0" w:color="auto"/>
        <w:bottom w:val="none" w:sz="0" w:space="0" w:color="auto"/>
        <w:right w:val="none" w:sz="0" w:space="0" w:color="auto"/>
      </w:divBdr>
      <w:divsChild>
        <w:div w:id="1910309101">
          <w:marLeft w:val="0"/>
          <w:marRight w:val="0"/>
          <w:marTop w:val="0"/>
          <w:marBottom w:val="0"/>
          <w:divBdr>
            <w:top w:val="none" w:sz="0" w:space="0" w:color="auto"/>
            <w:left w:val="none" w:sz="0" w:space="0" w:color="auto"/>
            <w:bottom w:val="none" w:sz="0" w:space="0" w:color="auto"/>
            <w:right w:val="none" w:sz="0" w:space="0" w:color="auto"/>
          </w:divBdr>
          <w:divsChild>
            <w:div w:id="2059476964">
              <w:marLeft w:val="0"/>
              <w:marRight w:val="0"/>
              <w:marTop w:val="0"/>
              <w:marBottom w:val="0"/>
              <w:divBdr>
                <w:top w:val="none" w:sz="0" w:space="0" w:color="auto"/>
                <w:left w:val="none" w:sz="0" w:space="0" w:color="auto"/>
                <w:bottom w:val="none" w:sz="0" w:space="0" w:color="auto"/>
                <w:right w:val="none" w:sz="0" w:space="0" w:color="auto"/>
              </w:divBdr>
              <w:divsChild>
                <w:div w:id="147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nalog.ru/rn77/fl/interest/inf_baccount/"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page/index/spravki_bk" TargetMode="External"/><Relationship Id="rId22" Type="http://schemas.openxmlformats.org/officeDocument/2006/relationships/hyperlink" Target="http://cbr.ru/credit/likvidbas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18182</Words>
  <Characters>103642</Characters>
  <Application>Microsoft Office Word</Application>
  <DocSecurity>0</DocSecurity>
  <Lines>863</Lines>
  <Paragraphs>243</Paragraphs>
  <ScaleCrop>false</ScaleCrop>
  <Company/>
  <LinksUpToDate>false</LinksUpToDate>
  <CharactersWithSpaces>121581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2022-12-27T11:57:00Z</dcterms:created>
  <dcterms:modified xsi:type="dcterms:W3CDTF">2022-12-27T11:57:00Z</dcterms:modified>
</cp:coreProperties>
</file>